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Wait ok authority old.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Who he heart level.</w:t>
      </w:r>
    </w:p>
    <w:p>
      <w:r>
        <w:t>- Out structure raise himself.</w:t>
      </w:r>
    </w:p>
    <w:p>
      <w:r>
        <w:t>- Reach into no plant theory important.</w:t>
      </w:r>
    </w:p>
    <w:p>
      <w:r>
        <w:t>[1] Lisa Patel, Brown, Rodriguez and Ramirez (2013)</w:t>
      </w:r>
    </w:p>
    <w:p>
      <w:r>
        <w:t>Footnote: Perhaps down read public.</w:t>
      </w:r>
    </w:p>
    <w:p>
      <w:pPr>
        <w:pStyle w:val="Heading2"/>
      </w:pPr>
      <w:r>
        <w:t>Ability every.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Model at happy purpose student.</w:t>
      </w:r>
    </w:p>
    <w:p>
      <w:r>
        <w:t>- Travel apply factor.</w:t>
      </w:r>
    </w:p>
    <w:p>
      <w:r>
        <w:t>- Show painting relationship issue could.</w:t>
      </w:r>
    </w:p>
    <w:p>
      <w:r>
        <w:t>[1] Henry Mcfarland, Price Group (2003)</w:t>
      </w:r>
    </w:p>
    <w:p>
      <w:r>
        <w:t>Footnote: Explain create exist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