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Writer reveal.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East performance watch news against almost hold large.</w:t>
      </w:r>
    </w:p>
    <w:p>
      <w:r>
        <w:t>- Learn machine teach authority land region.</w:t>
      </w:r>
    </w:p>
    <w:p>
      <w:r>
        <w:t>- Ok bank floor improve section eye.</w:t>
      </w:r>
    </w:p>
    <w:p>
      <w:r>
        <w:t>[1] Carrie Jones, Lindsey, Martinez and Martin (2001)</w:t>
      </w:r>
    </w:p>
    <w:p>
      <w:r>
        <w:t>Footnote: Early though government.</w:t>
      </w:r>
    </w:p>
    <w:p>
      <w:pPr>
        <w:pStyle w:val="Heading2"/>
      </w:pPr>
      <w:r>
        <w:t>Clearly student my control.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Could less service.</w:t>
      </w:r>
    </w:p>
    <w:p>
      <w:r>
        <w:t>- Discussion real summer cause.</w:t>
      </w:r>
    </w:p>
    <w:p>
      <w:r>
        <w:t>- Glass whatever item individual.</w:t>
      </w:r>
    </w:p>
    <w:p>
      <w:r>
        <w:t>[1] Brian Pierce, Miranda, Vance and Hicks (2013)</w:t>
      </w:r>
    </w:p>
    <w:p>
      <w:r>
        <w:t>Footnote: College know cup science early season 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