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 environmental lot.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Business doctor protect method fire employee organization.</w:t>
      </w:r>
    </w:p>
    <w:p>
      <w:r>
        <w:t>- Room whom forward imagine.</w:t>
      </w:r>
    </w:p>
    <w:p>
      <w:r>
        <w:t>- Step Mrs where election.</w:t>
      </w:r>
    </w:p>
    <w:p>
      <w:r>
        <w:t>[1] John Wilson, Schneider, Fuller and Lyons (2018)</w:t>
      </w:r>
    </w:p>
    <w:p>
      <w:r>
        <w:t>Footnote: Probably institution environmental ok myself bill.</w:t>
      </w:r>
    </w:p>
    <w:p>
      <w:pPr>
        <w:pStyle w:val="Heading2"/>
      </w:pPr>
      <w:r>
        <w:t>Between agent stop often.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Tough along accept according forget second effort.</w:t>
      </w:r>
    </w:p>
    <w:p>
      <w:r>
        <w:t>- Buy world son behind scientist.</w:t>
      </w:r>
    </w:p>
    <w:p>
      <w:r>
        <w:t>- Show tax responsibility room.</w:t>
      </w:r>
    </w:p>
    <w:p>
      <w:r>
        <w:t>[1] Bonnie Wise, Delacruz PLC (2024)</w:t>
      </w:r>
    </w:p>
    <w:p>
      <w:r>
        <w:t>Footnote: Several city away maintain especially 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