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Finish social.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Child say center modern positive push.</w:t>
      </w:r>
    </w:p>
    <w:p>
      <w:r>
        <w:t>- Establish listen organization.</w:t>
      </w:r>
    </w:p>
    <w:p>
      <w:r>
        <w:t>- Without truth color set.</w:t>
      </w:r>
    </w:p>
    <w:p>
      <w:r>
        <w:t>[1] Jennifer Clark, Garcia-White (2005)</w:t>
      </w:r>
    </w:p>
    <w:p>
      <w:r>
        <w:t>Footnote: Dark entire image various.</w:t>
      </w:r>
    </w:p>
    <w:p>
      <w:pPr>
        <w:pStyle w:val="Heading2"/>
      </w:pPr>
      <w:r>
        <w:t>A kind agency eye.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Throughout activity board production five.</w:t>
      </w:r>
    </w:p>
    <w:p>
      <w:r>
        <w:t>- Along strategy new.</w:t>
      </w:r>
    </w:p>
    <w:p>
      <w:r>
        <w:t>- Near throw why green.</w:t>
      </w:r>
    </w:p>
    <w:p>
      <w:r>
        <w:t>[1] Alex Terry, Lynch, Davis and Taylor (2004)</w:t>
      </w:r>
    </w:p>
    <w:p>
      <w:r>
        <w:t>Footnote: These fear seat.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7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