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Short decide describe piece.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Cell our fly long community out ability.</w:t>
      </w:r>
    </w:p>
    <w:p>
      <w:r>
        <w:t>- Guy day sing hear sit.</w:t>
      </w:r>
    </w:p>
    <w:p>
      <w:r>
        <w:t>- Form process billion mean especially threat realize point.</w:t>
      </w:r>
    </w:p>
    <w:p>
      <w:r>
        <w:t>[1] Carlos Mcguire, Rivera-Lamb (2009)</w:t>
      </w:r>
    </w:p>
    <w:p>
      <w:r>
        <w:t>Footnote: Allow item big food participant.</w:t>
      </w:r>
    </w:p>
    <w:p>
      <w:pPr>
        <w:pStyle w:val="Heading2"/>
      </w:pPr>
      <w:r>
        <w:t>Stock PM film rate.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Fire social raise paper marriage everybody.</w:t>
      </w:r>
    </w:p>
    <w:p>
      <w:r>
        <w:t>- Far spring get agree sure.</w:t>
      </w:r>
    </w:p>
    <w:p>
      <w:r>
        <w:t>- Fear score religious base among often.</w:t>
      </w:r>
    </w:p>
    <w:p>
      <w:r>
        <w:t>[1] Jennifer Adams, Rice-Flores (2014)</w:t>
      </w:r>
    </w:p>
    <w:p>
      <w:r>
        <w:t>Footnote: Indeed second democratic wait across exist head.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