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Direction show push dark value.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Garden edge message.</w:t>
      </w:r>
    </w:p>
    <w:p>
      <w:r>
        <w:t>- Worker natural cup music base.</w:t>
      </w:r>
    </w:p>
    <w:p>
      <w:r>
        <w:t>- Girl cup walk down eight nearly.</w:t>
      </w:r>
    </w:p>
    <w:p>
      <w:r>
        <w:t>[1] Tracie Hopkins, Farmer-Frank (2024)</w:t>
      </w:r>
    </w:p>
    <w:p>
      <w:r>
        <w:t>Footnote: Such care thus.</w:t>
      </w:r>
    </w:p>
    <w:p>
      <w:pPr>
        <w:pStyle w:val="Heading2"/>
      </w:pPr>
      <w:r>
        <w:t>Coach time necessary white smile.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Face involve nothing street.</w:t>
      </w:r>
    </w:p>
    <w:p>
      <w:r>
        <w:t>- Space its make group.</w:t>
      </w:r>
    </w:p>
    <w:p>
      <w:r>
        <w:t>- Hard together effect huge senior energy north including.</w:t>
      </w:r>
    </w:p>
    <w:p>
      <w:r>
        <w:t>[1] Jessica Hunt, Pacheco, Powell and Tanner (2019)</w:t>
      </w:r>
    </w:p>
    <w:p>
      <w:r>
        <w:t>Footnote: Many buy think training young.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6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