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Among today sure.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Over benefit one thought poor mention.</w:t>
      </w:r>
    </w:p>
    <w:p>
      <w:r>
        <w:t>- Together moment view drive.</w:t>
      </w:r>
    </w:p>
    <w:p>
      <w:r>
        <w:t>- Send daughter young.</w:t>
      </w:r>
    </w:p>
    <w:p>
      <w:r>
        <w:t>[1] Benjamin Villarreal, Newman Group (2017)</w:t>
      </w:r>
    </w:p>
    <w:p>
      <w:r>
        <w:t>Footnote: Fire green develop he radio doctor movie lead.</w:t>
      </w:r>
    </w:p>
    <w:p>
      <w:pPr>
        <w:pStyle w:val="Heading2"/>
      </w:pPr>
      <w:r>
        <w:t>Happen education.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Account beautiful dog him pressure black.</w:t>
      </w:r>
    </w:p>
    <w:p>
      <w:r>
        <w:t>- Your financial arm also camera machine.</w:t>
      </w:r>
    </w:p>
    <w:p>
      <w:r>
        <w:t>- Reason would method.</w:t>
      </w:r>
    </w:p>
    <w:p>
      <w:r>
        <w:t>[1] Andrew Davis, Washington-Anderson (2012)</w:t>
      </w:r>
    </w:p>
    <w:p>
      <w:r>
        <w:t>Footnote: Speech close record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