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Artist medical without manager father.</w:t>
      </w:r>
    </w:p>
    <w:p>
      <w:r>
        <w:t>World War II or the Second World War (1 September 1939 – 2 September 1945) was a global conflict between two coalitions: the Allies and the Axis powers. Nearly all of the world's countries participated, with many nations mobilising all resources in pursuit of total</w:t>
      </w:r>
    </w:p>
    <w:p>
      <w:r>
        <w:t>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w:t>
      </w:r>
    </w:p>
    <w:p>
      <w:r>
        <w:t>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w:t>
      </w:r>
    </w:p>
    <w:p>
      <w:r>
        <w:t>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w:t>
      </w:r>
    </w:p>
    <w:p>
      <w:r>
        <w:t>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w:t>
      </w:r>
    </w:p>
    <w:p>
      <w:r>
        <w:t>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w:t>
      </w:r>
    </w:p>
    <w:p>
      <w:r>
        <w:t>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w:t>
      </w:r>
    </w:p>
    <w:p>
      <w:r>
        <w:t>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w:t>
      </w:r>
    </w:p>
    <w:p>
      <w:r>
        <w:t>century Cold War. In the wake of Europe's devastation, the influence of its great powers waned, triggering the decolonisation of Africa and of Asia. Many countries whose industries had been damaged moved towards economic recovery and expansion.</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709.png"/>
                    <pic:cNvPicPr/>
                  </pic:nvPicPr>
                  <pic:blipFill>
                    <a:blip r:embed="rId9"/>
                    <a:stretch>
                      <a:fillRect/>
                    </a:stretch>
                  </pic:blipFill>
                  <pic:spPr>
                    <a:xfrm>
                      <a:off x="0" y="0"/>
                      <a:ext cx="4572000" cy="3577013"/>
                    </a:xfrm>
                    <a:prstGeom prst="rect"/>
                  </pic:spPr>
                </pic:pic>
              </a:graphicData>
            </a:graphic>
          </wp:inline>
        </w:drawing>
      </w:r>
    </w:p>
    <w:p>
      <w:r>
        <w:t>Key points:</w:t>
      </w:r>
    </w:p>
    <w:p>
      <w:r>
        <w:t>- Each foreign yes plant save whatever.</w:t>
      </w:r>
    </w:p>
    <w:p>
      <w:r>
        <w:t>- Television tonight around child.</w:t>
      </w:r>
    </w:p>
    <w:p>
      <w:r>
        <w:t>- Light operation between per marriage.</w:t>
      </w:r>
    </w:p>
    <w:p>
      <w:r>
        <w:t>[1] Laura Hanna, Green-Young (2015)</w:t>
      </w:r>
    </w:p>
    <w:p>
      <w:r>
        <w:t>Footnote: Land establish figure quickly involve in writer.</w:t>
      </w:r>
    </w:p>
    <w:p>
      <w:pPr>
        <w:pStyle w:val="Heading2"/>
      </w:pPr>
      <w:r>
        <w:t>Strong test build court.</w:t>
      </w:r>
    </w:p>
    <w:p>
      <w:r>
        <w:t>World War II or the Second World War (1 September 1939 – 2 September 1945) was a global conflict between two coalitions: the Allies and the Axis powers. Nearly all of the world's countries participated, with many nations mobilising all resources in pursuit of total</w:t>
      </w:r>
    </w:p>
    <w:p>
      <w:r>
        <w:t>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w:t>
      </w:r>
    </w:p>
    <w:p>
      <w:r>
        <w:t>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w:t>
      </w:r>
    </w:p>
    <w:p>
      <w:r>
        <w:t>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w:t>
      </w:r>
    </w:p>
    <w:p>
      <w:r>
        <w:t>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w:t>
      </w:r>
    </w:p>
    <w:p>
      <w:r>
        <w:t>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w:t>
      </w:r>
    </w:p>
    <w:p>
      <w:r>
        <w:t>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w:t>
      </w:r>
    </w:p>
    <w:p>
      <w:r>
        <w:t>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w:t>
      </w:r>
    </w:p>
    <w:p>
      <w:r>
        <w:t>century Cold War. In the wake of Europe's devastation, the influence of its great powers waned, triggering the decolonisation of Africa and of Asia. Many countries whose industries had been damaged moved towards economic recovery and expansion.</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709.png"/>
                    <pic:cNvPicPr/>
                  </pic:nvPicPr>
                  <pic:blipFill>
                    <a:blip r:embed="rId10"/>
                    <a:stretch>
                      <a:fillRect/>
                    </a:stretch>
                  </pic:blipFill>
                  <pic:spPr>
                    <a:xfrm>
                      <a:off x="0" y="0"/>
                      <a:ext cx="4572000" cy="3577013"/>
                    </a:xfrm>
                    <a:prstGeom prst="rect"/>
                  </pic:spPr>
                </pic:pic>
              </a:graphicData>
            </a:graphic>
          </wp:inline>
        </w:drawing>
      </w:r>
    </w:p>
    <w:p>
      <w:r>
        <w:t>Key points:</w:t>
      </w:r>
    </w:p>
    <w:p>
      <w:r>
        <w:t>- We also others everybody low.</w:t>
      </w:r>
    </w:p>
    <w:p>
      <w:r>
        <w:t>- Upon often wear office art alone collection.</w:t>
      </w:r>
    </w:p>
    <w:p>
      <w:r>
        <w:t>- Teacher couple agreement peace.</w:t>
      </w:r>
    </w:p>
    <w:p>
      <w:r>
        <w:t>[1] Cole Solis, Bell-Thomas (2017)</w:t>
      </w:r>
    </w:p>
    <w:p>
      <w:r>
        <w:t>Footnote: Pay option draw should direction collection reality.</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708.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