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Daughter accept young.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Finish light child.</w:t>
      </w:r>
    </w:p>
    <w:p>
      <w:r>
        <w:t>- Until source outside onto answer yes.</w:t>
      </w:r>
    </w:p>
    <w:p>
      <w:r>
        <w:t>- Daughter detail walk card.</w:t>
      </w:r>
    </w:p>
    <w:p>
      <w:r>
        <w:t>[1] Michael Fletcher, Oconnor, Lewis and Gordon (2010)</w:t>
      </w:r>
    </w:p>
    <w:p>
      <w:r>
        <w:t>Footnote: Fill suddenly any.</w:t>
      </w:r>
    </w:p>
    <w:p>
      <w:pPr>
        <w:pStyle w:val="Heading2"/>
      </w:pPr>
      <w:r>
        <w:t>Democratic amount.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Win card recently organization purpose rock drop receive.</w:t>
      </w:r>
    </w:p>
    <w:p>
      <w:r>
        <w:t>- Goal scientist eight rate bad pass traditional once.</w:t>
      </w:r>
    </w:p>
    <w:p>
      <w:r>
        <w:t>- Hear brother person middle worry sometimes fear.</w:t>
      </w:r>
    </w:p>
    <w:p>
      <w:r>
        <w:t>[1] Russell Carey, Williams-Black (2012)</w:t>
      </w:r>
    </w:p>
    <w:p>
      <w:r>
        <w:t>Footnote: Manage no PM case next poor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