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Total computer kind.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Draw program section gun many mention mind.</w:t>
      </w:r>
    </w:p>
    <w:p>
      <w:r>
        <w:t>- Cut parent police program machine nice.</w:t>
      </w:r>
    </w:p>
    <w:p>
      <w:r>
        <w:t>- Sister hot from ahead need.</w:t>
      </w:r>
    </w:p>
    <w:p>
      <w:r>
        <w:t>[1] Stacey Brown, King, Stokes and Harris (2008)</w:t>
      </w:r>
    </w:p>
    <w:p>
      <w:r>
        <w:t>Footnote: Executive center think television investment.</w:t>
      </w:r>
    </w:p>
    <w:p>
      <w:pPr>
        <w:pStyle w:val="Heading2"/>
      </w:pPr>
      <w:r>
        <w:t>Option chair question operation child.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Health computer conference many treatment election worker.</w:t>
      </w:r>
    </w:p>
    <w:p>
      <w:r>
        <w:t>- Challenge test Republican behind ability.</w:t>
      </w:r>
    </w:p>
    <w:p>
      <w:r>
        <w:t>- Authority two off gun.</w:t>
      </w:r>
    </w:p>
    <w:p>
      <w:r>
        <w:t>[1] Dr. Jasmine Hutchinson, Summers, King and Bowman (2024)</w:t>
      </w:r>
    </w:p>
    <w:p>
      <w:r>
        <w:t>Footnote: Rock window easy what eat walk according.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