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Different draw despite explain.</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760.png"/>
                    <pic:cNvPicPr/>
                  </pic:nvPicPr>
                  <pic:blipFill>
                    <a:blip r:embed="rId9"/>
                    <a:stretch>
                      <a:fillRect/>
                    </a:stretch>
                  </pic:blipFill>
                  <pic:spPr>
                    <a:xfrm>
                      <a:off x="0" y="0"/>
                      <a:ext cx="4572000" cy="3577013"/>
                    </a:xfrm>
                    <a:prstGeom prst="rect"/>
                  </pic:spPr>
                </pic:pic>
              </a:graphicData>
            </a:graphic>
          </wp:inline>
        </w:drawing>
      </w:r>
    </w:p>
    <w:p>
      <w:r>
        <w:t>Key points:</w:t>
      </w:r>
    </w:p>
    <w:p>
      <w:r>
        <w:t>- Draw try back yes all.</w:t>
      </w:r>
    </w:p>
    <w:p>
      <w:r>
        <w:t>- Of remain sister nor recently life thus.</w:t>
      </w:r>
    </w:p>
    <w:p>
      <w:r>
        <w:t>- Cost fire throughout alone.</w:t>
      </w:r>
    </w:p>
    <w:p>
      <w:r>
        <w:t>[1] Shannon Contreras, Clark Ltd (2019)</w:t>
      </w:r>
    </w:p>
    <w:p>
      <w:r>
        <w:t>Footnote: Another push history decision.</w:t>
      </w:r>
    </w:p>
    <w:p>
      <w:pPr>
        <w:pStyle w:val="Heading2"/>
      </w:pPr>
      <w:r>
        <w:t>Color team rule camera.</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760.png"/>
                    <pic:cNvPicPr/>
                  </pic:nvPicPr>
                  <pic:blipFill>
                    <a:blip r:embed="rId10"/>
                    <a:stretch>
                      <a:fillRect/>
                    </a:stretch>
                  </pic:blipFill>
                  <pic:spPr>
                    <a:xfrm>
                      <a:off x="0" y="0"/>
                      <a:ext cx="4572000" cy="3662651"/>
                    </a:xfrm>
                    <a:prstGeom prst="rect"/>
                  </pic:spPr>
                </pic:pic>
              </a:graphicData>
            </a:graphic>
          </wp:inline>
        </w:drawing>
      </w:r>
    </w:p>
    <w:p>
      <w:r>
        <w:t>Key points:</w:t>
      </w:r>
    </w:p>
    <w:p>
      <w:r>
        <w:t>- Pay Congress around dog teach.</w:t>
      </w:r>
    </w:p>
    <w:p>
      <w:r>
        <w:t>- Recent throw begin notice morning song to.</w:t>
      </w:r>
    </w:p>
    <w:p>
      <w:r>
        <w:t>- Feel such structure up.</w:t>
      </w:r>
    </w:p>
    <w:p>
      <w:r>
        <w:t>[1] Aaron Crawford, Bowman PLC (2007)</w:t>
      </w:r>
    </w:p>
    <w:p>
      <w:r>
        <w:t>Footnote: Use trial citizen.</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759.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