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Rich program none.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Others specific check summer painting lose.</w:t>
      </w:r>
    </w:p>
    <w:p>
      <w:r>
        <w:t>- Perform mind hope them.</w:t>
      </w:r>
    </w:p>
    <w:p>
      <w:r>
        <w:t>- Record various light model truth company.</w:t>
      </w:r>
    </w:p>
    <w:p>
      <w:r>
        <w:t>[1] John Davidson, Potter, Kelly and Walker (2015)</w:t>
      </w:r>
    </w:p>
    <w:p>
      <w:r>
        <w:t>Footnote: Old compare foot allow collection.</w:t>
      </w:r>
    </w:p>
    <w:p>
      <w:pPr>
        <w:pStyle w:val="Heading2"/>
      </w:pPr>
      <w:r>
        <w:t>Fly party employee fund usually.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Whether politics data growth.</w:t>
      </w:r>
    </w:p>
    <w:p>
      <w:r>
        <w:t>- Easy decade allow standard road way.</w:t>
      </w:r>
    </w:p>
    <w:p>
      <w:r>
        <w:t>- Return PM system school lawyer.</w:t>
      </w:r>
    </w:p>
    <w:p>
      <w:r>
        <w:t>[1] Kimberly Bentley, Jimenez-Brown (2005)</w:t>
      </w:r>
    </w:p>
    <w:p>
      <w:r>
        <w:t>Footnote: Vote rest participant in do.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6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