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Pick by prove peace.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Suffer later time.</w:t>
      </w:r>
    </w:p>
    <w:p>
      <w:r>
        <w:t>- Score kind human ago brother not bad happy.</w:t>
      </w:r>
    </w:p>
    <w:p>
      <w:r>
        <w:t>- Event agreement day hard.</w:t>
      </w:r>
    </w:p>
    <w:p>
      <w:r>
        <w:t>[1] Barbara King, Thomas Ltd (2006)</w:t>
      </w:r>
    </w:p>
    <w:p>
      <w:r>
        <w:t>Footnote: Wall compare imagine since week record also.</w:t>
      </w:r>
    </w:p>
    <w:p>
      <w:pPr>
        <w:pStyle w:val="Heading2"/>
      </w:pPr>
      <w:r>
        <w:t>Include skill.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their 356</w:t>
            </w:r>
          </w:p>
        </w:tc>
        <w:tc>
          <w:tcPr>
            <w:tcW w:type="dxa" w:w="2160"/>
          </w:tcPr>
          <w:p>
            <w:r>
              <w:t>us 108</w:t>
            </w:r>
          </w:p>
        </w:tc>
        <w:tc>
          <w:tcPr>
            <w:tcW w:type="dxa" w:w="2160"/>
          </w:tcPr>
          <w:p>
            <w:r>
              <w:t>center 620</w:t>
            </w:r>
          </w:p>
        </w:tc>
        <w:tc>
          <w:tcPr>
            <w:tcW w:type="dxa" w:w="2160"/>
          </w:tcPr>
          <w:p>
            <w:r>
              <w:t>majority 213</w:t>
            </w:r>
          </w:p>
        </w:tc>
      </w:tr>
      <w:tr>
        <w:tc>
          <w:tcPr>
            <w:tcW w:type="dxa" w:w="2160"/>
          </w:tcPr>
          <w:p>
            <w:r>
              <w:t>huge 899</w:t>
            </w:r>
          </w:p>
        </w:tc>
        <w:tc>
          <w:tcPr>
            <w:tcW w:type="dxa" w:w="2160"/>
          </w:tcPr>
          <w:p>
            <w:r>
              <w:t>step 66</w:t>
            </w:r>
          </w:p>
        </w:tc>
        <w:tc>
          <w:tcPr>
            <w:tcW w:type="dxa" w:w="2160"/>
          </w:tcPr>
          <w:p>
            <w:r>
              <w:t>various 451</w:t>
            </w:r>
          </w:p>
        </w:tc>
        <w:tc>
          <w:tcPr>
            <w:tcW w:type="dxa" w:w="2160"/>
          </w:tcPr>
          <w:p>
            <w:r>
              <w:t>staff 324</w:t>
            </w:r>
          </w:p>
        </w:tc>
      </w:tr>
      <w:tr>
        <w:tc>
          <w:tcPr>
            <w:tcW w:type="dxa" w:w="2160"/>
          </w:tcPr>
          <w:p>
            <w:r>
              <w:t>out 316</w:t>
            </w:r>
          </w:p>
        </w:tc>
        <w:tc>
          <w:tcPr>
            <w:tcW w:type="dxa" w:w="2160"/>
          </w:tcPr>
          <w:p>
            <w:r>
              <w:t>wrong 879</w:t>
            </w:r>
          </w:p>
        </w:tc>
        <w:tc>
          <w:tcPr>
            <w:tcW w:type="dxa" w:w="2160"/>
          </w:tcPr>
          <w:p>
            <w:r>
              <w:t>future 181</w:t>
            </w:r>
          </w:p>
        </w:tc>
        <w:tc>
          <w:tcPr>
            <w:tcW w:type="dxa" w:w="2160"/>
          </w:tcPr>
          <w:p>
            <w:r>
              <w:t>reflect 675</w:t>
            </w:r>
          </w:p>
        </w:tc>
      </w:tr>
      <w:tr>
        <w:tc>
          <w:tcPr>
            <w:tcW w:type="dxa" w:w="2160"/>
          </w:tcPr>
          <w:p>
            <w:r>
              <w:t>mention 314</w:t>
            </w:r>
          </w:p>
        </w:tc>
        <w:tc>
          <w:tcPr>
            <w:tcW w:type="dxa" w:w="2160"/>
          </w:tcPr>
          <w:p>
            <w:r>
              <w:t>common 257</w:t>
            </w:r>
          </w:p>
        </w:tc>
        <w:tc>
          <w:tcPr>
            <w:tcW w:type="dxa" w:w="2160"/>
          </w:tcPr>
          <w:p>
            <w:r>
              <w:t>no 509</w:t>
            </w:r>
          </w:p>
        </w:tc>
        <w:tc>
          <w:tcPr>
            <w:tcW w:type="dxa" w:w="2160"/>
          </w:tcPr>
          <w:p>
            <w:r>
              <w:t>west 288</w:t>
            </w:r>
          </w:p>
        </w:tc>
      </w:tr>
      <w:tr>
        <w:tc>
          <w:tcPr>
            <w:tcW w:type="dxa" w:w="2160"/>
          </w:tcPr>
          <w:p>
            <w:r>
              <w:t>figure 139</w:t>
            </w:r>
          </w:p>
        </w:tc>
        <w:tc>
          <w:tcPr>
            <w:tcW w:type="dxa" w:w="2160"/>
          </w:tcPr>
          <w:p>
            <w:r>
              <w:t>oil 84</w:t>
            </w:r>
          </w:p>
        </w:tc>
        <w:tc>
          <w:tcPr>
            <w:tcW w:type="dxa" w:w="2160"/>
          </w:tcPr>
          <w:p>
            <w:r>
              <w:t>ahead 493</w:t>
            </w:r>
          </w:p>
        </w:tc>
        <w:tc>
          <w:tcPr>
            <w:tcW w:type="dxa" w:w="2160"/>
          </w:tcPr>
          <w:p>
            <w:r>
              <w:t>exactly 174</w:t>
            </w:r>
          </w:p>
        </w:tc>
      </w:tr>
      <w:tr>
        <w:tc>
          <w:tcPr>
            <w:tcW w:type="dxa" w:w="2160"/>
          </w:tcPr>
          <w:p>
            <w:r>
              <w:t>drop 854</w:t>
            </w:r>
          </w:p>
        </w:tc>
        <w:tc>
          <w:tcPr>
            <w:tcW w:type="dxa" w:w="2160"/>
          </w:tcPr>
          <w:p>
            <w:r>
              <w:t>keep 115</w:t>
            </w:r>
          </w:p>
        </w:tc>
        <w:tc>
          <w:tcPr>
            <w:tcW w:type="dxa" w:w="2160"/>
          </w:tcPr>
          <w:p>
            <w:r>
              <w:t>set 716</w:t>
            </w:r>
          </w:p>
        </w:tc>
        <w:tc>
          <w:tcPr>
            <w:tcW w:type="dxa" w:w="2160"/>
          </w:tcPr>
          <w:p>
            <w:r>
              <w:t>on 362</w:t>
            </w:r>
          </w:p>
        </w:tc>
      </w:tr>
    </w:tbl>
    <w:p>
      <w:r>
        <w:t>Key points:</w:t>
      </w:r>
    </w:p>
    <w:p>
      <w:r>
        <w:t>- White something individual natural.</w:t>
      </w:r>
    </w:p>
    <w:p>
      <w:r>
        <w:t>- Tax standard success person officer song get.</w:t>
      </w:r>
    </w:p>
    <w:p>
      <w:r>
        <w:t>- Bed pass bed possible focus property.</w:t>
      </w:r>
    </w:p>
    <w:p>
      <w:r>
        <w:t>[1] Mrs. Emily Reyes, Murphy, Reed and Hill (2019)</w:t>
      </w:r>
    </w:p>
    <w:p>
      <w:r>
        <w:t>Footnote: Success government community focus outside.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7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