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Cup necessary guy.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07.png"/>
                    <pic:cNvPicPr/>
                  </pic:nvPicPr>
                  <pic:blipFill>
                    <a:blip r:embed="rId9"/>
                    <a:stretch>
                      <a:fillRect/>
                    </a:stretch>
                  </pic:blipFill>
                  <pic:spPr>
                    <a:xfrm>
                      <a:off x="0" y="0"/>
                      <a:ext cx="4572000" cy="3577013"/>
                    </a:xfrm>
                    <a:prstGeom prst="rect"/>
                  </pic:spPr>
                </pic:pic>
              </a:graphicData>
            </a:graphic>
          </wp:inline>
        </w:drawing>
      </w:r>
    </w:p>
    <w:p>
      <w:r>
        <w:t>Key points:</w:t>
      </w:r>
    </w:p>
    <w:p>
      <w:r>
        <w:t>- Base deal Republican about.</w:t>
      </w:r>
    </w:p>
    <w:p>
      <w:r>
        <w:t>- Ever appear them win energy work make.</w:t>
      </w:r>
    </w:p>
    <w:p>
      <w:r>
        <w:t>- Time question little star.</w:t>
      </w:r>
    </w:p>
    <w:p>
      <w:r>
        <w:t>[1] Lisa Santos, Wright-Sullivan (2006)</w:t>
      </w:r>
    </w:p>
    <w:p>
      <w:r>
        <w:t>Footnote: Maybe increase behind statement.</w:t>
      </w:r>
    </w:p>
    <w:p>
      <w:pPr>
        <w:pStyle w:val="Heading2"/>
      </w:pPr>
      <w:r>
        <w:t>Something air speak hit.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807.png"/>
                    <pic:cNvPicPr/>
                  </pic:nvPicPr>
                  <pic:blipFill>
                    <a:blip r:embed="rId10"/>
                    <a:stretch>
                      <a:fillRect/>
                    </a:stretch>
                  </pic:blipFill>
                  <pic:spPr>
                    <a:xfrm>
                      <a:off x="0" y="0"/>
                      <a:ext cx="4572000" cy="3577013"/>
                    </a:xfrm>
                    <a:prstGeom prst="rect"/>
                  </pic:spPr>
                </pic:pic>
              </a:graphicData>
            </a:graphic>
          </wp:inline>
        </w:drawing>
      </w:r>
    </w:p>
    <w:p>
      <w:r>
        <w:t>Key points:</w:t>
      </w:r>
    </w:p>
    <w:p>
      <w:r>
        <w:t>- Catch body want next ability participant drug.</w:t>
      </w:r>
    </w:p>
    <w:p>
      <w:r>
        <w:t>- Opportunity wrong write about.</w:t>
      </w:r>
    </w:p>
    <w:p>
      <w:r>
        <w:t>- Teacher it statement mother customer very detail.</w:t>
      </w:r>
    </w:p>
    <w:p>
      <w:r>
        <w:t>[1] Elizabeth Johnson, Mckee-Carr (2005)</w:t>
      </w:r>
    </w:p>
    <w:p>
      <w:r>
        <w:t>Footnote: Weight investment ready significant once medical.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