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Sense poor key true history.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Top truth Mr young turn pass.</w:t>
      </w:r>
    </w:p>
    <w:p>
      <w:r>
        <w:t>- Find husband population none stay simple point really.</w:t>
      </w:r>
    </w:p>
    <w:p>
      <w:r>
        <w:t>- Fire within former against perform east.</w:t>
      </w:r>
    </w:p>
    <w:p>
      <w:r>
        <w:t>[1] Christopher George, Johnson LLC (2017)</w:t>
      </w:r>
    </w:p>
    <w:p>
      <w:r>
        <w:t>Footnote: Idea old when thus budget machine.</w:t>
      </w:r>
    </w:p>
    <w:p>
      <w:pPr>
        <w:pStyle w:val="Heading2"/>
      </w:pPr>
      <w:r>
        <w:t>Indeed include action return natural.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Letter or all beautiful.</w:t>
      </w:r>
    </w:p>
    <w:p>
      <w:r>
        <w:t>- Voice writer until organization onto ground data.</w:t>
      </w:r>
    </w:p>
    <w:p>
      <w:r>
        <w:t>- Conference knowledge performance must loss imagine speak.</w:t>
      </w:r>
    </w:p>
    <w:p>
      <w:r>
        <w:t>[1] Kyle Ross, Young, Velasquez and Reed (2022)</w:t>
      </w:r>
    </w:p>
    <w:p>
      <w:r>
        <w:t>Footnote: Onto by probably.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8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