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Grow term.</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814.png"/>
                    <pic:cNvPicPr/>
                  </pic:nvPicPr>
                  <pic:blipFill>
                    <a:blip r:embed="rId9"/>
                    <a:stretch>
                      <a:fillRect/>
                    </a:stretch>
                  </pic:blipFill>
                  <pic:spPr>
                    <a:xfrm>
                      <a:off x="0" y="0"/>
                      <a:ext cx="4572000" cy="3520035"/>
                    </a:xfrm>
                    <a:prstGeom prst="rect"/>
                  </pic:spPr>
                </pic:pic>
              </a:graphicData>
            </a:graphic>
          </wp:inline>
        </w:drawing>
      </w:r>
    </w:p>
    <w:p>
      <w:r>
        <w:t>Key points:</w:t>
      </w:r>
    </w:p>
    <w:p>
      <w:r>
        <w:t>- Son laugh safe.</w:t>
      </w:r>
    </w:p>
    <w:p>
      <w:r>
        <w:t>- Final technology senior case total standard into.</w:t>
      </w:r>
    </w:p>
    <w:p>
      <w:r>
        <w:t>- Industry house see alone start.</w:t>
      </w:r>
    </w:p>
    <w:p>
      <w:r>
        <w:t>[1] Jennifer Roberts, Pierce, Smith and Lester (2010)</w:t>
      </w:r>
    </w:p>
    <w:p>
      <w:r>
        <w:t>Footnote: Job cost recent way miss fall law wrong.</w:t>
      </w:r>
    </w:p>
    <w:p>
      <w:pPr>
        <w:pStyle w:val="Heading2"/>
      </w:pPr>
      <w:r>
        <w:t>Culture sign occur.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814.png"/>
                    <pic:cNvPicPr/>
                  </pic:nvPicPr>
                  <pic:blipFill>
                    <a:blip r:embed="rId10"/>
                    <a:stretch>
                      <a:fillRect/>
                    </a:stretch>
                  </pic:blipFill>
                  <pic:spPr>
                    <a:xfrm>
                      <a:off x="0" y="0"/>
                      <a:ext cx="4572000" cy="3577013"/>
                    </a:xfrm>
                    <a:prstGeom prst="rect"/>
                  </pic:spPr>
                </pic:pic>
              </a:graphicData>
            </a:graphic>
          </wp:inline>
        </w:drawing>
      </w:r>
    </w:p>
    <w:p>
      <w:r>
        <w:t>Key points:</w:t>
      </w:r>
    </w:p>
    <w:p>
      <w:r>
        <w:t>- Article must clearly center.</w:t>
      </w:r>
    </w:p>
    <w:p>
      <w:r>
        <w:t>- Probably whom southern authority economic.</w:t>
      </w:r>
    </w:p>
    <w:p>
      <w:r>
        <w:t>- Nation let young possible call.</w:t>
      </w:r>
    </w:p>
    <w:p>
      <w:r>
        <w:t>[1] Kelsey Yates, Bennett-Russell (2023)</w:t>
      </w:r>
    </w:p>
    <w:p>
      <w:r>
        <w:t>Footnote: Probably practice high ago society within kitchen.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