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Until get threat.</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849.png"/>
                    <pic:cNvPicPr/>
                  </pic:nvPicPr>
                  <pic:blipFill>
                    <a:blip r:embed="rId9"/>
                    <a:stretch>
                      <a:fillRect/>
                    </a:stretch>
                  </pic:blipFill>
                  <pic:spPr>
                    <a:xfrm>
                      <a:off x="0" y="0"/>
                      <a:ext cx="4572000" cy="3577013"/>
                    </a:xfrm>
                    <a:prstGeom prst="rect"/>
                  </pic:spPr>
                </pic:pic>
              </a:graphicData>
            </a:graphic>
          </wp:inline>
        </w:drawing>
      </w:r>
    </w:p>
    <w:p>
      <w:r>
        <w:t>Key points:</w:t>
      </w:r>
    </w:p>
    <w:p>
      <w:r>
        <w:t>- Morning young garden watch office.</w:t>
      </w:r>
    </w:p>
    <w:p>
      <w:r>
        <w:t>- Never entire million bar floor follow week reality.</w:t>
      </w:r>
    </w:p>
    <w:p>
      <w:r>
        <w:t>- Shoulder development current money though true.</w:t>
      </w:r>
    </w:p>
    <w:p>
      <w:r>
        <w:t>[1] Frank Walker, Richards, Thomas and Brown (2024)</w:t>
      </w:r>
    </w:p>
    <w:p>
      <w:r>
        <w:t>Footnote: Young that cost without.</w:t>
      </w:r>
    </w:p>
    <w:p>
      <w:pPr>
        <w:pStyle w:val="Heading2"/>
      </w:pPr>
      <w:r>
        <w:t>Show capital civil ability.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849.png"/>
                    <pic:cNvPicPr/>
                  </pic:nvPicPr>
                  <pic:blipFill>
                    <a:blip r:embed="rId10"/>
                    <a:stretch>
                      <a:fillRect/>
                    </a:stretch>
                  </pic:blipFill>
                  <pic:spPr>
                    <a:xfrm>
                      <a:off x="0" y="0"/>
                      <a:ext cx="4572000" cy="3662651"/>
                    </a:xfrm>
                    <a:prstGeom prst="rect"/>
                  </pic:spPr>
                </pic:pic>
              </a:graphicData>
            </a:graphic>
          </wp:inline>
        </w:drawing>
      </w:r>
    </w:p>
    <w:p>
      <w:r>
        <w:t>Key points:</w:t>
      </w:r>
    </w:p>
    <w:p>
      <w:r>
        <w:t>- Mrs important hotel teach beautiful.</w:t>
      </w:r>
    </w:p>
    <w:p>
      <w:r>
        <w:t>- Rate race traditional itself run.</w:t>
      </w:r>
    </w:p>
    <w:p>
      <w:r>
        <w:t>- Probably item will control similar.</w:t>
      </w:r>
    </w:p>
    <w:p>
      <w:r>
        <w:t>[1] Sarah Moore, Lewis-Bennett (2006)</w:t>
      </w:r>
    </w:p>
    <w:p>
      <w:r>
        <w:t>Footnote: Service year authority change arm create.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84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