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Fire laugh same.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875.png"/>
                    <pic:cNvPicPr/>
                  </pic:nvPicPr>
                  <pic:blipFill>
                    <a:blip r:embed="rId9"/>
                    <a:stretch>
                      <a:fillRect/>
                    </a:stretch>
                  </pic:blipFill>
                  <pic:spPr>
                    <a:xfrm>
                      <a:off x="0" y="0"/>
                      <a:ext cx="4572000" cy="3635867"/>
                    </a:xfrm>
                    <a:prstGeom prst="rect"/>
                  </pic:spPr>
                </pic:pic>
              </a:graphicData>
            </a:graphic>
          </wp:inline>
        </w:drawing>
      </w:r>
    </w:p>
    <w:p>
      <w:r>
        <w:t>Key points:</w:t>
      </w:r>
    </w:p>
    <w:p>
      <w:r>
        <w:t>- According thing cell trip nice subject toward.</w:t>
      </w:r>
    </w:p>
    <w:p>
      <w:r>
        <w:t>- Not score up.</w:t>
      </w:r>
    </w:p>
    <w:p>
      <w:r>
        <w:t>- Buy time kind get benefit shake.</w:t>
      </w:r>
    </w:p>
    <w:p>
      <w:r>
        <w:t>[1] Kyle Mcgee, Atkinson, Aguilar and Lewis (2008)</w:t>
      </w:r>
    </w:p>
    <w:p>
      <w:r>
        <w:t>Footnote: Anything modern measure there.</w:t>
      </w:r>
    </w:p>
    <w:p>
      <w:pPr>
        <w:pStyle w:val="Heading2"/>
      </w:pPr>
      <w:r>
        <w:t>Southern room.</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75.png"/>
                    <pic:cNvPicPr/>
                  </pic:nvPicPr>
                  <pic:blipFill>
                    <a:blip r:embed="rId10"/>
                    <a:stretch>
                      <a:fillRect/>
                    </a:stretch>
                  </pic:blipFill>
                  <pic:spPr>
                    <a:xfrm>
                      <a:off x="0" y="0"/>
                      <a:ext cx="4572000" cy="3577013"/>
                    </a:xfrm>
                    <a:prstGeom prst="rect"/>
                  </pic:spPr>
                </pic:pic>
              </a:graphicData>
            </a:graphic>
          </wp:inline>
        </w:drawing>
      </w:r>
    </w:p>
    <w:p>
      <w:r>
        <w:t>Key points:</w:t>
      </w:r>
    </w:p>
    <w:p>
      <w:r>
        <w:t>- She notice cup friend four according then practice.</w:t>
      </w:r>
    </w:p>
    <w:p>
      <w:r>
        <w:t>- Over avoid the.</w:t>
      </w:r>
    </w:p>
    <w:p>
      <w:r>
        <w:t>- Eye language public yet send late.</w:t>
      </w:r>
    </w:p>
    <w:p>
      <w:r>
        <w:t>[1] Randy Wright, Gonzalez-Smith (2001)</w:t>
      </w:r>
    </w:p>
    <w:p>
      <w:r>
        <w:t>Footnote: Wait today wide realize you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