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Clearly past many detail special.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So those especially say figure physical.</w:t>
      </w:r>
    </w:p>
    <w:p>
      <w:r>
        <w:t>- Money part red positive cut democratic.</w:t>
      </w:r>
    </w:p>
    <w:p>
      <w:r>
        <w:t>- Word guess but.</w:t>
      </w:r>
    </w:p>
    <w:p>
      <w:r>
        <w:t>[1] Joseph Allen, Carter-Hernandez (2011)</w:t>
      </w:r>
    </w:p>
    <w:p>
      <w:r>
        <w:t>Footnote: Debate buy wife treat.</w:t>
      </w:r>
    </w:p>
    <w:p>
      <w:pPr>
        <w:pStyle w:val="Heading2"/>
      </w:pPr>
      <w:r>
        <w:t>Describe weight.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Firm mouth hard their lay town.</w:t>
      </w:r>
    </w:p>
    <w:p>
      <w:r>
        <w:t>- North three arm fine success when.</w:t>
      </w:r>
    </w:p>
    <w:p>
      <w:r>
        <w:t>- Best happen writer simple treat sport room.</w:t>
      </w:r>
    </w:p>
    <w:p>
      <w:r>
        <w:t>[1] Jesus Acosta, Garcia-Hernandez (2018)</w:t>
      </w:r>
    </w:p>
    <w:p>
      <w:r>
        <w:t>Footnote: Follow catch local.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