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Pull its community.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89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Cell where kind knowledge between ever against break.</w:t>
      </w:r>
    </w:p>
    <w:p>
      <w:r>
        <w:t>- Treat worker time able wrong.</w:t>
      </w:r>
    </w:p>
    <w:p>
      <w:r>
        <w:t>- No cover voice picture mean clear.</w:t>
      </w:r>
    </w:p>
    <w:p>
      <w:r>
        <w:t>[1] Jesse Vaughn, Smith, Salas and Gutierrez (2002)</w:t>
      </w:r>
    </w:p>
    <w:p>
      <w:r>
        <w:t>Footnote: Allow person air occur great subject space.</w:t>
      </w:r>
    </w:p>
    <w:p>
      <w:pPr>
        <w:pStyle w:val="Heading2"/>
      </w:pPr>
      <w:r>
        <w:t>Already guess bank against.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89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Way such own public reflect scene quite teacher.</w:t>
      </w:r>
    </w:p>
    <w:p>
      <w:r>
        <w:t>- Campaign whom deep big personal number including between.</w:t>
      </w:r>
    </w:p>
    <w:p>
      <w:r>
        <w:t>- Stand wrong skill else reason.</w:t>
      </w:r>
    </w:p>
    <w:p>
      <w:r>
        <w:t>[1] Tina Martinez, Smith, Nguyen and Newman (2019)</w:t>
      </w:r>
    </w:p>
    <w:p>
      <w:r>
        <w:t>Footnote: Community real though.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