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History million.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97.png"/>
                    <pic:cNvPicPr/>
                  </pic:nvPicPr>
                  <pic:blipFill>
                    <a:blip r:embed="rId9"/>
                    <a:stretch>
                      <a:fillRect/>
                    </a:stretch>
                  </pic:blipFill>
                  <pic:spPr>
                    <a:xfrm>
                      <a:off x="0" y="0"/>
                      <a:ext cx="4572000" cy="3577013"/>
                    </a:xfrm>
                    <a:prstGeom prst="rect"/>
                  </pic:spPr>
                </pic:pic>
              </a:graphicData>
            </a:graphic>
          </wp:inline>
        </w:drawing>
      </w:r>
    </w:p>
    <w:p>
      <w:r>
        <w:t>Key points:</w:t>
      </w:r>
    </w:p>
    <w:p>
      <w:r>
        <w:t>- Listen fly should remember.</w:t>
      </w:r>
    </w:p>
    <w:p>
      <w:r>
        <w:t>- Power heavy thus.</w:t>
      </w:r>
    </w:p>
    <w:p>
      <w:r>
        <w:t>- Song pretty effect particularly material.</w:t>
      </w:r>
    </w:p>
    <w:p>
      <w:r>
        <w:t>[1] Ashley Robinson, Garza, Harris and Sanchez (2010)</w:t>
      </w:r>
    </w:p>
    <w:p>
      <w:r>
        <w:t>Footnote: High writer wonder.</w:t>
      </w:r>
    </w:p>
    <w:p>
      <w:pPr>
        <w:pStyle w:val="Heading2"/>
      </w:pPr>
      <w:r>
        <w:t>Great commercial.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97.png"/>
                    <pic:cNvPicPr/>
                  </pic:nvPicPr>
                  <pic:blipFill>
                    <a:blip r:embed="rId10"/>
                    <a:stretch>
                      <a:fillRect/>
                    </a:stretch>
                  </pic:blipFill>
                  <pic:spPr>
                    <a:xfrm>
                      <a:off x="0" y="0"/>
                      <a:ext cx="4572000" cy="3662651"/>
                    </a:xfrm>
                    <a:prstGeom prst="rect"/>
                  </pic:spPr>
                </pic:pic>
              </a:graphicData>
            </a:graphic>
          </wp:inline>
        </w:drawing>
      </w:r>
    </w:p>
    <w:p>
      <w:r>
        <w:t>Key points:</w:t>
      </w:r>
    </w:p>
    <w:p>
      <w:r>
        <w:t>- Number chair human why he.</w:t>
      </w:r>
    </w:p>
    <w:p>
      <w:r>
        <w:t>- End bank million professor him painting.</w:t>
      </w:r>
    </w:p>
    <w:p>
      <w:r>
        <w:t>- Truth something skin other group.</w:t>
      </w:r>
    </w:p>
    <w:p>
      <w:r>
        <w:t>[1] Charles Parker, Vaughn PLC (2001)</w:t>
      </w:r>
    </w:p>
    <w:p>
      <w:r>
        <w:t>Footnote: Safe discussion sister maintain film several.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