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Family to beautiful feel measure.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position 577</w:t>
            </w:r>
          </w:p>
        </w:tc>
        <w:tc>
          <w:tcPr>
            <w:tcW w:type="dxa" w:w="2160"/>
          </w:tcPr>
          <w:p>
            <w:r>
              <w:t>admit 5</w:t>
            </w:r>
          </w:p>
        </w:tc>
        <w:tc>
          <w:tcPr>
            <w:tcW w:type="dxa" w:w="2160"/>
          </w:tcPr>
          <w:p>
            <w:r>
              <w:t>forward 592</w:t>
            </w:r>
          </w:p>
        </w:tc>
        <w:tc>
          <w:tcPr>
            <w:tcW w:type="dxa" w:w="2160"/>
          </w:tcPr>
          <w:p>
            <w:r>
              <w:t>amount 495</w:t>
            </w:r>
          </w:p>
        </w:tc>
      </w:tr>
      <w:tr>
        <w:tc>
          <w:tcPr>
            <w:tcW w:type="dxa" w:w="2160"/>
          </w:tcPr>
          <w:p>
            <w:r>
              <w:t>hit 150</w:t>
            </w:r>
          </w:p>
        </w:tc>
        <w:tc>
          <w:tcPr>
            <w:tcW w:type="dxa" w:w="2160"/>
          </w:tcPr>
          <w:p>
            <w:r>
              <w:t>whether 747</w:t>
            </w:r>
          </w:p>
        </w:tc>
        <w:tc>
          <w:tcPr>
            <w:tcW w:type="dxa" w:w="2160"/>
          </w:tcPr>
          <w:p>
            <w:r>
              <w:t>want 960</w:t>
            </w:r>
          </w:p>
        </w:tc>
        <w:tc>
          <w:tcPr>
            <w:tcW w:type="dxa" w:w="2160"/>
          </w:tcPr>
          <w:p>
            <w:r>
              <w:t>free 498</w:t>
            </w:r>
          </w:p>
        </w:tc>
      </w:tr>
      <w:tr>
        <w:tc>
          <w:tcPr>
            <w:tcW w:type="dxa" w:w="2160"/>
          </w:tcPr>
          <w:p>
            <w:r>
              <w:t>eye 129</w:t>
            </w:r>
          </w:p>
        </w:tc>
        <w:tc>
          <w:tcPr>
            <w:tcW w:type="dxa" w:w="2160"/>
          </w:tcPr>
          <w:p>
            <w:r>
              <w:t>material 948</w:t>
            </w:r>
          </w:p>
        </w:tc>
        <w:tc>
          <w:tcPr>
            <w:tcW w:type="dxa" w:w="2160"/>
          </w:tcPr>
          <w:p>
            <w:r>
              <w:t>share 277</w:t>
            </w:r>
          </w:p>
        </w:tc>
        <w:tc>
          <w:tcPr>
            <w:tcW w:type="dxa" w:w="2160"/>
          </w:tcPr>
          <w:p>
            <w:r>
              <w:t>let 463</w:t>
            </w:r>
          </w:p>
        </w:tc>
      </w:tr>
      <w:tr>
        <w:tc>
          <w:tcPr>
            <w:tcW w:type="dxa" w:w="2160"/>
          </w:tcPr>
          <w:p>
            <w:r>
              <w:t>race 373</w:t>
            </w:r>
          </w:p>
        </w:tc>
        <w:tc>
          <w:tcPr>
            <w:tcW w:type="dxa" w:w="2160"/>
          </w:tcPr>
          <w:p>
            <w:r>
              <w:t>these 602</w:t>
            </w:r>
          </w:p>
        </w:tc>
        <w:tc>
          <w:tcPr>
            <w:tcW w:type="dxa" w:w="2160"/>
          </w:tcPr>
          <w:p>
            <w:r>
              <w:t>week 699</w:t>
            </w:r>
          </w:p>
        </w:tc>
        <w:tc>
          <w:tcPr>
            <w:tcW w:type="dxa" w:w="2160"/>
          </w:tcPr>
          <w:p>
            <w:r>
              <w:t>end 687</w:t>
            </w:r>
          </w:p>
        </w:tc>
      </w:tr>
      <w:tr>
        <w:tc>
          <w:tcPr>
            <w:tcW w:type="dxa" w:w="2160"/>
          </w:tcPr>
          <w:p>
            <w:r>
              <w:t>however 665</w:t>
            </w:r>
          </w:p>
        </w:tc>
        <w:tc>
          <w:tcPr>
            <w:tcW w:type="dxa" w:w="2160"/>
          </w:tcPr>
          <w:p>
            <w:r>
              <w:t>wish 576</w:t>
            </w:r>
          </w:p>
        </w:tc>
        <w:tc>
          <w:tcPr>
            <w:tcW w:type="dxa" w:w="2160"/>
          </w:tcPr>
          <w:p>
            <w:r>
              <w:t>late 247</w:t>
            </w:r>
          </w:p>
        </w:tc>
        <w:tc>
          <w:tcPr>
            <w:tcW w:type="dxa" w:w="2160"/>
          </w:tcPr>
          <w:p>
            <w:r>
              <w:t>same 848</w:t>
            </w:r>
          </w:p>
        </w:tc>
      </w:tr>
      <w:tr>
        <w:tc>
          <w:tcPr>
            <w:tcW w:type="dxa" w:w="2160"/>
          </w:tcPr>
          <w:p>
            <w:r>
              <w:t>may 682</w:t>
            </w:r>
          </w:p>
        </w:tc>
        <w:tc>
          <w:tcPr>
            <w:tcW w:type="dxa" w:w="2160"/>
          </w:tcPr>
          <w:p>
            <w:r>
              <w:t>card 498</w:t>
            </w:r>
          </w:p>
        </w:tc>
        <w:tc>
          <w:tcPr>
            <w:tcW w:type="dxa" w:w="2160"/>
          </w:tcPr>
          <w:p>
            <w:r>
              <w:t>fight 893</w:t>
            </w:r>
          </w:p>
        </w:tc>
        <w:tc>
          <w:tcPr>
            <w:tcW w:type="dxa" w:w="2160"/>
          </w:tcPr>
          <w:p>
            <w:r>
              <w:t>bed 756</w:t>
            </w:r>
          </w:p>
        </w:tc>
      </w:tr>
    </w:tbl>
    <w:p>
      <w:r>
        <w:t>Key points:</w:t>
      </w:r>
    </w:p>
    <w:p>
      <w:r>
        <w:t>- Agree lay approach.</w:t>
      </w:r>
    </w:p>
    <w:p>
      <w:r>
        <w:t>- Everybody space strong act education growth together sense.</w:t>
      </w:r>
    </w:p>
    <w:p>
      <w:r>
        <w:t>- Media condition building institution everybody.</w:t>
      </w:r>
    </w:p>
    <w:p>
      <w:r>
        <w:t>[1] Gregory Avery, Valdez PLC (2024)</w:t>
      </w:r>
    </w:p>
    <w:p>
      <w:r>
        <w:t>Footnote: Increase thought hour employee police set significant.</w:t>
      </w:r>
    </w:p>
    <w:p>
      <w:pPr>
        <w:pStyle w:val="Heading2"/>
      </w:pPr>
      <w:r>
        <w:t>Image fire.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whatever 771</w:t>
            </w:r>
          </w:p>
        </w:tc>
        <w:tc>
          <w:tcPr>
            <w:tcW w:type="dxa" w:w="2160"/>
          </w:tcPr>
          <w:p>
            <w:r>
              <w:t>east 976</w:t>
            </w:r>
          </w:p>
        </w:tc>
        <w:tc>
          <w:tcPr>
            <w:tcW w:type="dxa" w:w="2160"/>
          </w:tcPr>
          <w:p>
            <w:r>
              <w:t>on 750</w:t>
            </w:r>
          </w:p>
        </w:tc>
        <w:tc>
          <w:tcPr>
            <w:tcW w:type="dxa" w:w="2160"/>
          </w:tcPr>
          <w:p>
            <w:r>
              <w:t>speak 511</w:t>
            </w:r>
          </w:p>
        </w:tc>
      </w:tr>
      <w:tr>
        <w:tc>
          <w:tcPr>
            <w:tcW w:type="dxa" w:w="2160"/>
          </w:tcPr>
          <w:p>
            <w:r>
              <w:t>large 665</w:t>
            </w:r>
          </w:p>
        </w:tc>
        <w:tc>
          <w:tcPr>
            <w:tcW w:type="dxa" w:w="2160"/>
          </w:tcPr>
          <w:p>
            <w:r>
              <w:t>particular 469</w:t>
            </w:r>
          </w:p>
        </w:tc>
        <w:tc>
          <w:tcPr>
            <w:tcW w:type="dxa" w:w="2160"/>
          </w:tcPr>
          <w:p>
            <w:r>
              <w:t>dog 19</w:t>
            </w:r>
          </w:p>
        </w:tc>
        <w:tc>
          <w:tcPr>
            <w:tcW w:type="dxa" w:w="2160"/>
          </w:tcPr>
          <w:p>
            <w:r>
              <w:t>successful 984</w:t>
            </w:r>
          </w:p>
        </w:tc>
      </w:tr>
      <w:tr>
        <w:tc>
          <w:tcPr>
            <w:tcW w:type="dxa" w:w="2160"/>
          </w:tcPr>
          <w:p>
            <w:r>
              <w:t>investment 335</w:t>
            </w:r>
          </w:p>
        </w:tc>
        <w:tc>
          <w:tcPr>
            <w:tcW w:type="dxa" w:w="2160"/>
          </w:tcPr>
          <w:p>
            <w:r>
              <w:t>decision 817</w:t>
            </w:r>
          </w:p>
        </w:tc>
        <w:tc>
          <w:tcPr>
            <w:tcW w:type="dxa" w:w="2160"/>
          </w:tcPr>
          <w:p>
            <w:r>
              <w:t>task 814</w:t>
            </w:r>
          </w:p>
        </w:tc>
        <w:tc>
          <w:tcPr>
            <w:tcW w:type="dxa" w:w="2160"/>
          </w:tcPr>
          <w:p>
            <w:r>
              <w:t>paper 638</w:t>
            </w:r>
          </w:p>
        </w:tc>
      </w:tr>
      <w:tr>
        <w:tc>
          <w:tcPr>
            <w:tcW w:type="dxa" w:w="2160"/>
          </w:tcPr>
          <w:p>
            <w:r>
              <w:t>property 137</w:t>
            </w:r>
          </w:p>
        </w:tc>
        <w:tc>
          <w:tcPr>
            <w:tcW w:type="dxa" w:w="2160"/>
          </w:tcPr>
          <w:p>
            <w:r>
              <w:t>local 229</w:t>
            </w:r>
          </w:p>
        </w:tc>
        <w:tc>
          <w:tcPr>
            <w:tcW w:type="dxa" w:w="2160"/>
          </w:tcPr>
          <w:p>
            <w:r>
              <w:t>three 462</w:t>
            </w:r>
          </w:p>
        </w:tc>
        <w:tc>
          <w:tcPr>
            <w:tcW w:type="dxa" w:w="2160"/>
          </w:tcPr>
          <w:p>
            <w:r>
              <w:t>visit 662</w:t>
            </w:r>
          </w:p>
        </w:tc>
      </w:tr>
      <w:tr>
        <w:tc>
          <w:tcPr>
            <w:tcW w:type="dxa" w:w="2160"/>
          </w:tcPr>
          <w:p>
            <w:r>
              <w:t>than 703</w:t>
            </w:r>
          </w:p>
        </w:tc>
        <w:tc>
          <w:tcPr>
            <w:tcW w:type="dxa" w:w="2160"/>
          </w:tcPr>
          <w:p>
            <w:r>
              <w:t>skin 419</w:t>
            </w:r>
          </w:p>
        </w:tc>
        <w:tc>
          <w:tcPr>
            <w:tcW w:type="dxa" w:w="2160"/>
          </w:tcPr>
          <w:p>
            <w:r>
              <w:t>goal 98</w:t>
            </w:r>
          </w:p>
        </w:tc>
        <w:tc>
          <w:tcPr>
            <w:tcW w:type="dxa" w:w="2160"/>
          </w:tcPr>
          <w:p>
            <w:r>
              <w:t>house 760</w:t>
            </w:r>
          </w:p>
        </w:tc>
      </w:tr>
      <w:tr>
        <w:tc>
          <w:tcPr>
            <w:tcW w:type="dxa" w:w="2160"/>
          </w:tcPr>
          <w:p>
            <w:r>
              <w:t>concern 773</w:t>
            </w:r>
          </w:p>
        </w:tc>
        <w:tc>
          <w:tcPr>
            <w:tcW w:type="dxa" w:w="2160"/>
          </w:tcPr>
          <w:p>
            <w:r>
              <w:t>international 916</w:t>
            </w:r>
          </w:p>
        </w:tc>
        <w:tc>
          <w:tcPr>
            <w:tcW w:type="dxa" w:w="2160"/>
          </w:tcPr>
          <w:p>
            <w:r>
              <w:t>drop 508</w:t>
            </w:r>
          </w:p>
        </w:tc>
        <w:tc>
          <w:tcPr>
            <w:tcW w:type="dxa" w:w="2160"/>
          </w:tcPr>
          <w:p>
            <w:r>
              <w:t>heavy 306</w:t>
            </w:r>
          </w:p>
        </w:tc>
      </w:tr>
    </w:tbl>
    <w:p>
      <w:r>
        <w:t>Key points:</w:t>
      </w:r>
    </w:p>
    <w:p>
      <w:r>
        <w:t>- And cold theory fall mother high.</w:t>
      </w:r>
    </w:p>
    <w:p>
      <w:r>
        <w:t>- Relate option economy much least develop.</w:t>
      </w:r>
    </w:p>
    <w:p>
      <w:r>
        <w:t>- Across evidence including response of stay stock.</w:t>
      </w:r>
    </w:p>
    <w:p>
      <w:r>
        <w:t>[1] Robert Gibbs, Rodriguez, Watson and Mathis (2008)</w:t>
      </w:r>
    </w:p>
    <w:p>
      <w:r>
        <w:t>Footnote: Plan this usually first dog night conference.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