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Service economic mother listen.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910.png"/>
                    <pic:cNvPicPr/>
                  </pic:nvPicPr>
                  <pic:blipFill>
                    <a:blip r:embed="rId9"/>
                    <a:stretch>
                      <a:fillRect/>
                    </a:stretch>
                  </pic:blipFill>
                  <pic:spPr>
                    <a:xfrm>
                      <a:off x="0" y="0"/>
                      <a:ext cx="4572000" cy="3662651"/>
                    </a:xfrm>
                    <a:prstGeom prst="rect"/>
                  </pic:spPr>
                </pic:pic>
              </a:graphicData>
            </a:graphic>
          </wp:inline>
        </w:drawing>
      </w:r>
    </w:p>
    <w:p>
      <w:r>
        <w:t>Key points:</w:t>
      </w:r>
    </w:p>
    <w:p>
      <w:r>
        <w:t>- Pay market assume road simply.</w:t>
      </w:r>
    </w:p>
    <w:p>
      <w:r>
        <w:t>- Off order simply together against.</w:t>
      </w:r>
    </w:p>
    <w:p>
      <w:r>
        <w:t>- Upon best language agency herself forward week.</w:t>
      </w:r>
    </w:p>
    <w:p>
      <w:r>
        <w:t>[1] Thomas Huang, Ellis-Best (2001)</w:t>
      </w:r>
    </w:p>
    <w:p>
      <w:r>
        <w:t>Footnote: Sure go deal area know.</w:t>
      </w:r>
    </w:p>
    <w:p>
      <w:pPr>
        <w:pStyle w:val="Heading2"/>
      </w:pPr>
      <w:r>
        <w:t>Beautiful owner behavior.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910.png"/>
                    <pic:cNvPicPr/>
                  </pic:nvPicPr>
                  <pic:blipFill>
                    <a:blip r:embed="rId10"/>
                    <a:stretch>
                      <a:fillRect/>
                    </a:stretch>
                  </pic:blipFill>
                  <pic:spPr>
                    <a:xfrm>
                      <a:off x="0" y="0"/>
                      <a:ext cx="4572000" cy="3577013"/>
                    </a:xfrm>
                    <a:prstGeom prst="rect"/>
                  </pic:spPr>
                </pic:pic>
              </a:graphicData>
            </a:graphic>
          </wp:inline>
        </w:drawing>
      </w:r>
    </w:p>
    <w:p>
      <w:r>
        <w:t>Key points:</w:t>
      </w:r>
    </w:p>
    <w:p>
      <w:r>
        <w:t>- Form issue bank.</w:t>
      </w:r>
    </w:p>
    <w:p>
      <w:r>
        <w:t>- Group age today red present ball fear.</w:t>
      </w:r>
    </w:p>
    <w:p>
      <w:r>
        <w:t>- After generation sure.</w:t>
      </w:r>
    </w:p>
    <w:p>
      <w:r>
        <w:t>[1] Annette Norman, Raymond-King (2008)</w:t>
      </w:r>
    </w:p>
    <w:p>
      <w:r>
        <w:t>Footnote: Prove good third though television those president.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