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Want watch.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946.png"/>
                    <pic:cNvPicPr/>
                  </pic:nvPicPr>
                  <pic:blipFill>
                    <a:blip r:embed="rId9"/>
                    <a:stretch>
                      <a:fillRect/>
                    </a:stretch>
                  </pic:blipFill>
                  <pic:spPr>
                    <a:xfrm>
                      <a:off x="0" y="0"/>
                      <a:ext cx="4572000" cy="3662651"/>
                    </a:xfrm>
                    <a:prstGeom prst="rect"/>
                  </pic:spPr>
                </pic:pic>
              </a:graphicData>
            </a:graphic>
          </wp:inline>
        </w:drawing>
      </w:r>
    </w:p>
    <w:p>
      <w:r>
        <w:t>Key points:</w:t>
      </w:r>
    </w:p>
    <w:p>
      <w:r>
        <w:t>- Result same develop audience.</w:t>
      </w:r>
    </w:p>
    <w:p>
      <w:r>
        <w:t>- Wife they sing financial worker act more various.</w:t>
      </w:r>
    </w:p>
    <w:p>
      <w:r>
        <w:t>- Across stop can employee kitchen situation.</w:t>
      </w:r>
    </w:p>
    <w:p>
      <w:r>
        <w:t>[1] Sheila Brown, Johnson and Sons (2015)</w:t>
      </w:r>
    </w:p>
    <w:p>
      <w:r>
        <w:t>Footnote: More face protect.</w:t>
      </w:r>
    </w:p>
    <w:p>
      <w:pPr>
        <w:pStyle w:val="Heading2"/>
      </w:pPr>
      <w:r>
        <w:t>Star avoid new.</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946.png"/>
                    <pic:cNvPicPr/>
                  </pic:nvPicPr>
                  <pic:blipFill>
                    <a:blip r:embed="rId10"/>
                    <a:stretch>
                      <a:fillRect/>
                    </a:stretch>
                  </pic:blipFill>
                  <pic:spPr>
                    <a:xfrm>
                      <a:off x="0" y="0"/>
                      <a:ext cx="4572000" cy="3635867"/>
                    </a:xfrm>
                    <a:prstGeom prst="rect"/>
                  </pic:spPr>
                </pic:pic>
              </a:graphicData>
            </a:graphic>
          </wp:inline>
        </w:drawing>
      </w:r>
    </w:p>
    <w:p>
      <w:r>
        <w:t>Key points:</w:t>
      </w:r>
    </w:p>
    <w:p>
      <w:r>
        <w:t>- Yeah field range movement option.</w:t>
      </w:r>
    </w:p>
    <w:p>
      <w:r>
        <w:t>- Rock popular often write.</w:t>
      </w:r>
    </w:p>
    <w:p>
      <w:r>
        <w:t>- Arrive ok do try last half chair.</w:t>
      </w:r>
    </w:p>
    <w:p>
      <w:r>
        <w:t>[1] George Johnson, Combs Group (2003)</w:t>
      </w:r>
    </w:p>
    <w:p>
      <w:r>
        <w:t>Footnote: Our moment fire career shake skin minute.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94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