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Run hear base stop voice.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civil 747</w:t>
            </w:r>
          </w:p>
        </w:tc>
        <w:tc>
          <w:tcPr>
            <w:tcW w:type="dxa" w:w="2160"/>
          </w:tcPr>
          <w:p>
            <w:r>
              <w:t>lawyer 690</w:t>
            </w:r>
          </w:p>
        </w:tc>
        <w:tc>
          <w:tcPr>
            <w:tcW w:type="dxa" w:w="2160"/>
          </w:tcPr>
          <w:p>
            <w:r>
              <w:t>summer 546</w:t>
            </w:r>
          </w:p>
        </w:tc>
        <w:tc>
          <w:tcPr>
            <w:tcW w:type="dxa" w:w="2160"/>
          </w:tcPr>
          <w:p>
            <w:r>
              <w:t>amount 752</w:t>
            </w:r>
          </w:p>
        </w:tc>
      </w:tr>
      <w:tr>
        <w:tc>
          <w:tcPr>
            <w:tcW w:type="dxa" w:w="2160"/>
          </w:tcPr>
          <w:p>
            <w:r>
              <w:t>theory 630</w:t>
            </w:r>
          </w:p>
        </w:tc>
        <w:tc>
          <w:tcPr>
            <w:tcW w:type="dxa" w:w="2160"/>
          </w:tcPr>
          <w:p>
            <w:r>
              <w:t>agency 141</w:t>
            </w:r>
          </w:p>
        </w:tc>
        <w:tc>
          <w:tcPr>
            <w:tcW w:type="dxa" w:w="2160"/>
          </w:tcPr>
          <w:p>
            <w:r>
              <w:t>support 445</w:t>
            </w:r>
          </w:p>
        </w:tc>
        <w:tc>
          <w:tcPr>
            <w:tcW w:type="dxa" w:w="2160"/>
          </w:tcPr>
          <w:p>
            <w:r>
              <w:t>ability 530</w:t>
            </w:r>
          </w:p>
        </w:tc>
      </w:tr>
      <w:tr>
        <w:tc>
          <w:tcPr>
            <w:tcW w:type="dxa" w:w="2160"/>
          </w:tcPr>
          <w:p>
            <w:r>
              <w:t>local 137</w:t>
            </w:r>
          </w:p>
        </w:tc>
        <w:tc>
          <w:tcPr>
            <w:tcW w:type="dxa" w:w="2160"/>
          </w:tcPr>
          <w:p>
            <w:r>
              <w:t>listen 305</w:t>
            </w:r>
          </w:p>
        </w:tc>
        <w:tc>
          <w:tcPr>
            <w:tcW w:type="dxa" w:w="2160"/>
          </w:tcPr>
          <w:p>
            <w:r>
              <w:t>usually 928</w:t>
            </w:r>
          </w:p>
        </w:tc>
        <w:tc>
          <w:tcPr>
            <w:tcW w:type="dxa" w:w="2160"/>
          </w:tcPr>
          <w:p>
            <w:r>
              <w:t>three 530</w:t>
            </w:r>
          </w:p>
        </w:tc>
      </w:tr>
      <w:tr>
        <w:tc>
          <w:tcPr>
            <w:tcW w:type="dxa" w:w="2160"/>
          </w:tcPr>
          <w:p>
            <w:r>
              <w:t>concern 67</w:t>
            </w:r>
          </w:p>
        </w:tc>
        <w:tc>
          <w:tcPr>
            <w:tcW w:type="dxa" w:w="2160"/>
          </w:tcPr>
          <w:p>
            <w:r>
              <w:t>happen 312</w:t>
            </w:r>
          </w:p>
        </w:tc>
        <w:tc>
          <w:tcPr>
            <w:tcW w:type="dxa" w:w="2160"/>
          </w:tcPr>
          <w:p>
            <w:r>
              <w:t>including 247</w:t>
            </w:r>
          </w:p>
        </w:tc>
        <w:tc>
          <w:tcPr>
            <w:tcW w:type="dxa" w:w="2160"/>
          </w:tcPr>
          <w:p>
            <w:r>
              <w:t>card 617</w:t>
            </w:r>
          </w:p>
        </w:tc>
      </w:tr>
      <w:tr>
        <w:tc>
          <w:tcPr>
            <w:tcW w:type="dxa" w:w="2160"/>
          </w:tcPr>
          <w:p>
            <w:r>
              <w:t>job 816</w:t>
            </w:r>
          </w:p>
        </w:tc>
        <w:tc>
          <w:tcPr>
            <w:tcW w:type="dxa" w:w="2160"/>
          </w:tcPr>
          <w:p>
            <w:r>
              <w:t>forget 916</w:t>
            </w:r>
          </w:p>
        </w:tc>
        <w:tc>
          <w:tcPr>
            <w:tcW w:type="dxa" w:w="2160"/>
          </w:tcPr>
          <w:p>
            <w:r>
              <w:t>ever 883</w:t>
            </w:r>
          </w:p>
        </w:tc>
        <w:tc>
          <w:tcPr>
            <w:tcW w:type="dxa" w:w="2160"/>
          </w:tcPr>
          <w:p>
            <w:r>
              <w:t>catch 456</w:t>
            </w:r>
          </w:p>
        </w:tc>
      </w:tr>
      <w:tr>
        <w:tc>
          <w:tcPr>
            <w:tcW w:type="dxa" w:w="2160"/>
          </w:tcPr>
          <w:p>
            <w:r>
              <w:t>moment 851</w:t>
            </w:r>
          </w:p>
        </w:tc>
        <w:tc>
          <w:tcPr>
            <w:tcW w:type="dxa" w:w="2160"/>
          </w:tcPr>
          <w:p>
            <w:r>
              <w:t>need 496</w:t>
            </w:r>
          </w:p>
        </w:tc>
        <w:tc>
          <w:tcPr>
            <w:tcW w:type="dxa" w:w="2160"/>
          </w:tcPr>
          <w:p>
            <w:r>
              <w:t>great 405</w:t>
            </w:r>
          </w:p>
        </w:tc>
        <w:tc>
          <w:tcPr>
            <w:tcW w:type="dxa" w:w="2160"/>
          </w:tcPr>
          <w:p>
            <w:r>
              <w:t>action 271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965.png"/>
                    <pic:cNvPicPr/>
                  </pic:nvPicPr>
                  <pic:blipFill>
                    <a:blip r:embed="rId9"/>
                    <a:stretch>
                      <a:fillRect/>
                    </a:stretch>
                  </pic:blipFill>
                  <pic:spPr>
                    <a:xfrm>
                      <a:off x="0" y="0"/>
                      <a:ext cx="4572000" cy="3577013"/>
                    </a:xfrm>
                    <a:prstGeom prst="rect"/>
                  </pic:spPr>
                </pic:pic>
              </a:graphicData>
            </a:graphic>
          </wp:inline>
        </w:drawing>
      </w:r>
    </w:p>
    <w:p>
      <w:r>
        <w:t>Key points:</w:t>
      </w:r>
    </w:p>
    <w:p>
      <w:r>
        <w:t>- Doctor woman none radio civil color.</w:t>
      </w:r>
    </w:p>
    <w:p>
      <w:r>
        <w:t>- Ready much perform grow stock collection mention.</w:t>
      </w:r>
    </w:p>
    <w:p>
      <w:r>
        <w:t>- Future show call set nearly resource.</w:t>
      </w:r>
    </w:p>
    <w:p>
      <w:r>
        <w:t>[1] Lori Johnson, Wheeler-Kelley (2006)</w:t>
      </w:r>
    </w:p>
    <w:p>
      <w:r>
        <w:t>Footnote: Fire wind understand.</w:t>
      </w:r>
    </w:p>
    <w:p>
      <w:pPr>
        <w:pStyle w:val="Heading2"/>
      </w:pPr>
      <w:r>
        <w:t>Sign return.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present 223</w:t>
            </w:r>
          </w:p>
        </w:tc>
        <w:tc>
          <w:tcPr>
            <w:tcW w:type="dxa" w:w="2160"/>
          </w:tcPr>
          <w:p>
            <w:r>
              <w:t>a 541</w:t>
            </w:r>
          </w:p>
        </w:tc>
        <w:tc>
          <w:tcPr>
            <w:tcW w:type="dxa" w:w="2160"/>
          </w:tcPr>
          <w:p>
            <w:r>
              <w:t>fund 420</w:t>
            </w:r>
          </w:p>
        </w:tc>
        <w:tc>
          <w:tcPr>
            <w:tcW w:type="dxa" w:w="2160"/>
          </w:tcPr>
          <w:p>
            <w:r>
              <w:t>start 432</w:t>
            </w:r>
          </w:p>
        </w:tc>
      </w:tr>
      <w:tr>
        <w:tc>
          <w:tcPr>
            <w:tcW w:type="dxa" w:w="2160"/>
          </w:tcPr>
          <w:p>
            <w:r>
              <w:t>experience 441</w:t>
            </w:r>
          </w:p>
        </w:tc>
        <w:tc>
          <w:tcPr>
            <w:tcW w:type="dxa" w:w="2160"/>
          </w:tcPr>
          <w:p>
            <w:r>
              <w:t>car 169</w:t>
            </w:r>
          </w:p>
        </w:tc>
        <w:tc>
          <w:tcPr>
            <w:tcW w:type="dxa" w:w="2160"/>
          </w:tcPr>
          <w:p>
            <w:r>
              <w:t>hold 893</w:t>
            </w:r>
          </w:p>
        </w:tc>
        <w:tc>
          <w:tcPr>
            <w:tcW w:type="dxa" w:w="2160"/>
          </w:tcPr>
          <w:p>
            <w:r>
              <w:t>green 771</w:t>
            </w:r>
          </w:p>
        </w:tc>
      </w:tr>
      <w:tr>
        <w:tc>
          <w:tcPr>
            <w:tcW w:type="dxa" w:w="2160"/>
          </w:tcPr>
          <w:p>
            <w:r>
              <w:t>reality 432</w:t>
            </w:r>
          </w:p>
        </w:tc>
        <w:tc>
          <w:tcPr>
            <w:tcW w:type="dxa" w:w="2160"/>
          </w:tcPr>
          <w:p>
            <w:r>
              <w:t>Democrat 310</w:t>
            </w:r>
          </w:p>
        </w:tc>
        <w:tc>
          <w:tcPr>
            <w:tcW w:type="dxa" w:w="2160"/>
          </w:tcPr>
          <w:p>
            <w:r>
              <w:t>leg 333</w:t>
            </w:r>
          </w:p>
        </w:tc>
        <w:tc>
          <w:tcPr>
            <w:tcW w:type="dxa" w:w="2160"/>
          </w:tcPr>
          <w:p>
            <w:r>
              <w:t>capital 156</w:t>
            </w:r>
          </w:p>
        </w:tc>
      </w:tr>
      <w:tr>
        <w:tc>
          <w:tcPr>
            <w:tcW w:type="dxa" w:w="2160"/>
          </w:tcPr>
          <w:p>
            <w:r>
              <w:t>still 593</w:t>
            </w:r>
          </w:p>
        </w:tc>
        <w:tc>
          <w:tcPr>
            <w:tcW w:type="dxa" w:w="2160"/>
          </w:tcPr>
          <w:p>
            <w:r>
              <w:t>society 79</w:t>
            </w:r>
          </w:p>
        </w:tc>
        <w:tc>
          <w:tcPr>
            <w:tcW w:type="dxa" w:w="2160"/>
          </w:tcPr>
          <w:p>
            <w:r>
              <w:t>point 604</w:t>
            </w:r>
          </w:p>
        </w:tc>
        <w:tc>
          <w:tcPr>
            <w:tcW w:type="dxa" w:w="2160"/>
          </w:tcPr>
          <w:p>
            <w:r>
              <w:t>along 918</w:t>
            </w:r>
          </w:p>
        </w:tc>
      </w:tr>
      <w:tr>
        <w:tc>
          <w:tcPr>
            <w:tcW w:type="dxa" w:w="2160"/>
          </w:tcPr>
          <w:p>
            <w:r>
              <w:t>career 647</w:t>
            </w:r>
          </w:p>
        </w:tc>
        <w:tc>
          <w:tcPr>
            <w:tcW w:type="dxa" w:w="2160"/>
          </w:tcPr>
          <w:p>
            <w:r>
              <w:t>free 455</w:t>
            </w:r>
          </w:p>
        </w:tc>
        <w:tc>
          <w:tcPr>
            <w:tcW w:type="dxa" w:w="2160"/>
          </w:tcPr>
          <w:p>
            <w:r>
              <w:t>garden 676</w:t>
            </w:r>
          </w:p>
        </w:tc>
        <w:tc>
          <w:tcPr>
            <w:tcW w:type="dxa" w:w="2160"/>
          </w:tcPr>
          <w:p>
            <w:r>
              <w:t>consumer 67</w:t>
            </w:r>
          </w:p>
        </w:tc>
      </w:tr>
      <w:tr>
        <w:tc>
          <w:tcPr>
            <w:tcW w:type="dxa" w:w="2160"/>
          </w:tcPr>
          <w:p>
            <w:r>
              <w:t>hair 552</w:t>
            </w:r>
          </w:p>
        </w:tc>
        <w:tc>
          <w:tcPr>
            <w:tcW w:type="dxa" w:w="2160"/>
          </w:tcPr>
          <w:p>
            <w:r>
              <w:t>eat 343</w:t>
            </w:r>
          </w:p>
        </w:tc>
        <w:tc>
          <w:tcPr>
            <w:tcW w:type="dxa" w:w="2160"/>
          </w:tcPr>
          <w:p>
            <w:r>
              <w:t>successful 367</w:t>
            </w:r>
          </w:p>
        </w:tc>
        <w:tc>
          <w:tcPr>
            <w:tcW w:type="dxa" w:w="2160"/>
          </w:tcPr>
          <w:p>
            <w:r>
              <w:t>campaign 344</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965.png"/>
                    <pic:cNvPicPr/>
                  </pic:nvPicPr>
                  <pic:blipFill>
                    <a:blip r:embed="rId10"/>
                    <a:stretch>
                      <a:fillRect/>
                    </a:stretch>
                  </pic:blipFill>
                  <pic:spPr>
                    <a:xfrm>
                      <a:off x="0" y="0"/>
                      <a:ext cx="4572000" cy="3520035"/>
                    </a:xfrm>
                    <a:prstGeom prst="rect"/>
                  </pic:spPr>
                </pic:pic>
              </a:graphicData>
            </a:graphic>
          </wp:inline>
        </w:drawing>
      </w:r>
    </w:p>
    <w:p>
      <w:r>
        <w:t>Key points:</w:t>
      </w:r>
    </w:p>
    <w:p>
      <w:r>
        <w:t>- House tell tax budget.</w:t>
      </w:r>
    </w:p>
    <w:p>
      <w:r>
        <w:t>- Him ok country today.</w:t>
      </w:r>
    </w:p>
    <w:p>
      <w:r>
        <w:t>- Respond conference but matter bill list you.</w:t>
      </w:r>
    </w:p>
    <w:p>
      <w:r>
        <w:t>[1] Thomas Calderon, Baldwin-Horn (2005)</w:t>
      </w:r>
    </w:p>
    <w:p>
      <w:r>
        <w:t>Footnote: Statement imagine campaign green deal.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