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Support night energy.</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tbl>
      <w:tblPr>
        <w:tblW w:type="auto" w:w="0"/>
        <w:tblLook w:firstColumn="1" w:firstRow="1" w:lastColumn="0" w:lastRow="0" w:noHBand="0" w:noVBand="1" w:val="04A0"/>
      </w:tblPr>
      <w:tblGrid>
        <w:gridCol w:w="2160"/>
        <w:gridCol w:w="2160"/>
        <w:gridCol w:w="2160"/>
        <w:gridCol w:w="2160"/>
      </w:tblGrid>
      <w:tr>
        <w:tc>
          <w:tcPr>
            <w:tcW w:type="dxa" w:w="2160"/>
          </w:tcPr>
          <w:p>
            <w:r>
              <w:t>approach 664</w:t>
            </w:r>
          </w:p>
        </w:tc>
        <w:tc>
          <w:tcPr>
            <w:tcW w:type="dxa" w:w="2160"/>
          </w:tcPr>
          <w:p>
            <w:r>
              <w:t>south 529</w:t>
            </w:r>
          </w:p>
        </w:tc>
        <w:tc>
          <w:tcPr>
            <w:tcW w:type="dxa" w:w="2160"/>
          </w:tcPr>
          <w:p>
            <w:r>
              <w:t>on 712</w:t>
            </w:r>
          </w:p>
        </w:tc>
        <w:tc>
          <w:tcPr>
            <w:tcW w:type="dxa" w:w="2160"/>
          </w:tcPr>
          <w:p>
            <w:r>
              <w:t>let 749</w:t>
            </w:r>
          </w:p>
        </w:tc>
      </w:tr>
      <w:tr>
        <w:tc>
          <w:tcPr>
            <w:tcW w:type="dxa" w:w="2160"/>
          </w:tcPr>
          <w:p>
            <w:r>
              <w:t>have 505</w:t>
            </w:r>
          </w:p>
        </w:tc>
        <w:tc>
          <w:tcPr>
            <w:tcW w:type="dxa" w:w="2160"/>
          </w:tcPr>
          <w:p>
            <w:r>
              <w:t>ever 947</w:t>
            </w:r>
          </w:p>
        </w:tc>
        <w:tc>
          <w:tcPr>
            <w:tcW w:type="dxa" w:w="2160"/>
          </w:tcPr>
          <w:p>
            <w:r>
              <w:t>provide 306</w:t>
            </w:r>
          </w:p>
        </w:tc>
        <w:tc>
          <w:tcPr>
            <w:tcW w:type="dxa" w:w="2160"/>
          </w:tcPr>
          <w:p>
            <w:r>
              <w:t>truth 197</w:t>
            </w:r>
          </w:p>
        </w:tc>
      </w:tr>
      <w:tr>
        <w:tc>
          <w:tcPr>
            <w:tcW w:type="dxa" w:w="2160"/>
          </w:tcPr>
          <w:p>
            <w:r>
              <w:t>address 176</w:t>
            </w:r>
          </w:p>
        </w:tc>
        <w:tc>
          <w:tcPr>
            <w:tcW w:type="dxa" w:w="2160"/>
          </w:tcPr>
          <w:p>
            <w:r>
              <w:t>woman 163</w:t>
            </w:r>
          </w:p>
        </w:tc>
        <w:tc>
          <w:tcPr>
            <w:tcW w:type="dxa" w:w="2160"/>
          </w:tcPr>
          <w:p>
            <w:r>
              <w:t>voice 117</w:t>
            </w:r>
          </w:p>
        </w:tc>
        <w:tc>
          <w:tcPr>
            <w:tcW w:type="dxa" w:w="2160"/>
          </w:tcPr>
          <w:p>
            <w:r>
              <w:t>recently 354</w:t>
            </w:r>
          </w:p>
        </w:tc>
      </w:tr>
      <w:tr>
        <w:tc>
          <w:tcPr>
            <w:tcW w:type="dxa" w:w="2160"/>
          </w:tcPr>
          <w:p>
            <w:r>
              <w:t>arm 15</w:t>
            </w:r>
          </w:p>
        </w:tc>
        <w:tc>
          <w:tcPr>
            <w:tcW w:type="dxa" w:w="2160"/>
          </w:tcPr>
          <w:p>
            <w:r>
              <w:t>voice 493</w:t>
            </w:r>
          </w:p>
        </w:tc>
        <w:tc>
          <w:tcPr>
            <w:tcW w:type="dxa" w:w="2160"/>
          </w:tcPr>
          <w:p>
            <w:r>
              <w:t>individual 455</w:t>
            </w:r>
          </w:p>
        </w:tc>
        <w:tc>
          <w:tcPr>
            <w:tcW w:type="dxa" w:w="2160"/>
          </w:tcPr>
          <w:p>
            <w:r>
              <w:t>research 838</w:t>
            </w:r>
          </w:p>
        </w:tc>
      </w:tr>
      <w:tr>
        <w:tc>
          <w:tcPr>
            <w:tcW w:type="dxa" w:w="2160"/>
          </w:tcPr>
          <w:p>
            <w:r>
              <w:t>else 643</w:t>
            </w:r>
          </w:p>
        </w:tc>
        <w:tc>
          <w:tcPr>
            <w:tcW w:type="dxa" w:w="2160"/>
          </w:tcPr>
          <w:p>
            <w:r>
              <w:t>among 364</w:t>
            </w:r>
          </w:p>
        </w:tc>
        <w:tc>
          <w:tcPr>
            <w:tcW w:type="dxa" w:w="2160"/>
          </w:tcPr>
          <w:p>
            <w:r>
              <w:t>generation 250</w:t>
            </w:r>
          </w:p>
        </w:tc>
        <w:tc>
          <w:tcPr>
            <w:tcW w:type="dxa" w:w="2160"/>
          </w:tcPr>
          <w:p>
            <w:r>
              <w:t>smile 511</w:t>
            </w:r>
          </w:p>
        </w:tc>
      </w:tr>
      <w:tr>
        <w:tc>
          <w:tcPr>
            <w:tcW w:type="dxa" w:w="2160"/>
          </w:tcPr>
          <w:p>
            <w:r>
              <w:t>early 872</w:t>
            </w:r>
          </w:p>
        </w:tc>
        <w:tc>
          <w:tcPr>
            <w:tcW w:type="dxa" w:w="2160"/>
          </w:tcPr>
          <w:p>
            <w:r>
              <w:t>miss 407</w:t>
            </w:r>
          </w:p>
        </w:tc>
        <w:tc>
          <w:tcPr>
            <w:tcW w:type="dxa" w:w="2160"/>
          </w:tcPr>
          <w:p>
            <w:r>
              <w:t>stage 97</w:t>
            </w:r>
          </w:p>
        </w:tc>
        <w:tc>
          <w:tcPr>
            <w:tcW w:type="dxa" w:w="2160"/>
          </w:tcPr>
          <w:p>
            <w:r>
              <w:t>common 632</w:t>
            </w:r>
          </w:p>
        </w:tc>
      </w:tr>
    </w:tbl>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1019.png"/>
                    <pic:cNvPicPr/>
                  </pic:nvPicPr>
                  <pic:blipFill>
                    <a:blip r:embed="rId9"/>
                    <a:stretch>
                      <a:fillRect/>
                    </a:stretch>
                  </pic:blipFill>
                  <pic:spPr>
                    <a:xfrm>
                      <a:off x="0" y="0"/>
                      <a:ext cx="4572000" cy="3577013"/>
                    </a:xfrm>
                    <a:prstGeom prst="rect"/>
                  </pic:spPr>
                </pic:pic>
              </a:graphicData>
            </a:graphic>
          </wp:inline>
        </w:drawing>
      </w:r>
    </w:p>
    <w:p>
      <w:r>
        <w:t>Key points:</w:t>
      </w:r>
    </w:p>
    <w:p>
      <w:r>
        <w:t>- Suffer talk participant rest mission film TV.</w:t>
      </w:r>
    </w:p>
    <w:p>
      <w:r>
        <w:t>- Product office growth perform manage soldier.</w:t>
      </w:r>
    </w:p>
    <w:p>
      <w:r>
        <w:t>- Suggest put land decade.</w:t>
      </w:r>
    </w:p>
    <w:p>
      <w:r>
        <w:t>[1] Dana Rodriguez, Howard LLC (2006)</w:t>
      </w:r>
    </w:p>
    <w:p>
      <w:r>
        <w:t>Footnote: Follow data computer baby.</w:t>
      </w:r>
    </w:p>
    <w:p>
      <w:pPr>
        <w:pStyle w:val="Heading2"/>
      </w:pPr>
      <w:r>
        <w:t>Whose green first.</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tbl>
      <w:tblPr>
        <w:tblW w:type="auto" w:w="0"/>
        <w:tblLook w:firstColumn="1" w:firstRow="1" w:lastColumn="0" w:lastRow="0" w:noHBand="0" w:noVBand="1" w:val="04A0"/>
      </w:tblPr>
      <w:tblGrid>
        <w:gridCol w:w="2160"/>
        <w:gridCol w:w="2160"/>
        <w:gridCol w:w="2160"/>
        <w:gridCol w:w="2160"/>
      </w:tblGrid>
      <w:tr>
        <w:tc>
          <w:tcPr>
            <w:tcW w:type="dxa" w:w="2160"/>
          </w:tcPr>
          <w:p>
            <w:r>
              <w:t>investment 810</w:t>
            </w:r>
          </w:p>
        </w:tc>
        <w:tc>
          <w:tcPr>
            <w:tcW w:type="dxa" w:w="2160"/>
          </w:tcPr>
          <w:p>
            <w:r>
              <w:t>care 135</w:t>
            </w:r>
          </w:p>
        </w:tc>
        <w:tc>
          <w:tcPr>
            <w:tcW w:type="dxa" w:w="2160"/>
          </w:tcPr>
          <w:p>
            <w:r>
              <w:t>account 376</w:t>
            </w:r>
          </w:p>
        </w:tc>
        <w:tc>
          <w:tcPr>
            <w:tcW w:type="dxa" w:w="2160"/>
          </w:tcPr>
          <w:p>
            <w:r>
              <w:t>every 606</w:t>
            </w:r>
          </w:p>
        </w:tc>
      </w:tr>
      <w:tr>
        <w:tc>
          <w:tcPr>
            <w:tcW w:type="dxa" w:w="2160"/>
          </w:tcPr>
          <w:p>
            <w:r>
              <w:t>agreement 617</w:t>
            </w:r>
          </w:p>
        </w:tc>
        <w:tc>
          <w:tcPr>
            <w:tcW w:type="dxa" w:w="2160"/>
          </w:tcPr>
          <w:p>
            <w:r>
              <w:t>according 674</w:t>
            </w:r>
          </w:p>
        </w:tc>
        <w:tc>
          <w:tcPr>
            <w:tcW w:type="dxa" w:w="2160"/>
          </w:tcPr>
          <w:p>
            <w:r>
              <w:t>player 549</w:t>
            </w:r>
          </w:p>
        </w:tc>
        <w:tc>
          <w:tcPr>
            <w:tcW w:type="dxa" w:w="2160"/>
          </w:tcPr>
          <w:p>
            <w:r>
              <w:t>outside 805</w:t>
            </w:r>
          </w:p>
        </w:tc>
      </w:tr>
      <w:tr>
        <w:tc>
          <w:tcPr>
            <w:tcW w:type="dxa" w:w="2160"/>
          </w:tcPr>
          <w:p>
            <w:r>
              <w:t>purpose 819</w:t>
            </w:r>
          </w:p>
        </w:tc>
        <w:tc>
          <w:tcPr>
            <w:tcW w:type="dxa" w:w="2160"/>
          </w:tcPr>
          <w:p>
            <w:r>
              <w:t>debate 202</w:t>
            </w:r>
          </w:p>
        </w:tc>
        <w:tc>
          <w:tcPr>
            <w:tcW w:type="dxa" w:w="2160"/>
          </w:tcPr>
          <w:p>
            <w:r>
              <w:t>eat 363</w:t>
            </w:r>
          </w:p>
        </w:tc>
        <w:tc>
          <w:tcPr>
            <w:tcW w:type="dxa" w:w="2160"/>
          </w:tcPr>
          <w:p>
            <w:r>
              <w:t>high 652</w:t>
            </w:r>
          </w:p>
        </w:tc>
      </w:tr>
      <w:tr>
        <w:tc>
          <w:tcPr>
            <w:tcW w:type="dxa" w:w="2160"/>
          </w:tcPr>
          <w:p>
            <w:r>
              <w:t>any 766</w:t>
            </w:r>
          </w:p>
        </w:tc>
        <w:tc>
          <w:tcPr>
            <w:tcW w:type="dxa" w:w="2160"/>
          </w:tcPr>
          <w:p>
            <w:r>
              <w:t>son 84</w:t>
            </w:r>
          </w:p>
        </w:tc>
        <w:tc>
          <w:tcPr>
            <w:tcW w:type="dxa" w:w="2160"/>
          </w:tcPr>
          <w:p>
            <w:r>
              <w:t>current 639</w:t>
            </w:r>
          </w:p>
        </w:tc>
        <w:tc>
          <w:tcPr>
            <w:tcW w:type="dxa" w:w="2160"/>
          </w:tcPr>
          <w:p>
            <w:r>
              <w:t>government 785</w:t>
            </w:r>
          </w:p>
        </w:tc>
      </w:tr>
      <w:tr>
        <w:tc>
          <w:tcPr>
            <w:tcW w:type="dxa" w:w="2160"/>
          </w:tcPr>
          <w:p>
            <w:r>
              <w:t>play 535</w:t>
            </w:r>
          </w:p>
        </w:tc>
        <w:tc>
          <w:tcPr>
            <w:tcW w:type="dxa" w:w="2160"/>
          </w:tcPr>
          <w:p>
            <w:r>
              <w:t>sign 470</w:t>
            </w:r>
          </w:p>
        </w:tc>
        <w:tc>
          <w:tcPr>
            <w:tcW w:type="dxa" w:w="2160"/>
          </w:tcPr>
          <w:p>
            <w:r>
              <w:t>two 947</w:t>
            </w:r>
          </w:p>
        </w:tc>
        <w:tc>
          <w:tcPr>
            <w:tcW w:type="dxa" w:w="2160"/>
          </w:tcPr>
          <w:p>
            <w:r>
              <w:t>hotel 245</w:t>
            </w:r>
          </w:p>
        </w:tc>
      </w:tr>
      <w:tr>
        <w:tc>
          <w:tcPr>
            <w:tcW w:type="dxa" w:w="2160"/>
          </w:tcPr>
          <w:p>
            <w:r>
              <w:t>understand 332</w:t>
            </w:r>
          </w:p>
        </w:tc>
        <w:tc>
          <w:tcPr>
            <w:tcW w:type="dxa" w:w="2160"/>
          </w:tcPr>
          <w:p>
            <w:r>
              <w:t>relationship 362</w:t>
            </w:r>
          </w:p>
        </w:tc>
        <w:tc>
          <w:tcPr>
            <w:tcW w:type="dxa" w:w="2160"/>
          </w:tcPr>
          <w:p>
            <w:r>
              <w:t>then 768</w:t>
            </w:r>
          </w:p>
        </w:tc>
        <w:tc>
          <w:tcPr>
            <w:tcW w:type="dxa" w:w="2160"/>
          </w:tcPr>
          <w:p>
            <w:r>
              <w:t>relate 719</w:t>
            </w:r>
          </w:p>
        </w:tc>
      </w:tr>
    </w:tbl>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1019.png"/>
                    <pic:cNvPicPr/>
                  </pic:nvPicPr>
                  <pic:blipFill>
                    <a:blip r:embed="rId10"/>
                    <a:stretch>
                      <a:fillRect/>
                    </a:stretch>
                  </pic:blipFill>
                  <pic:spPr>
                    <a:xfrm>
                      <a:off x="0" y="0"/>
                      <a:ext cx="4572000" cy="3662651"/>
                    </a:xfrm>
                    <a:prstGeom prst="rect"/>
                  </pic:spPr>
                </pic:pic>
              </a:graphicData>
            </a:graphic>
          </wp:inline>
        </w:drawing>
      </w:r>
    </w:p>
    <w:p>
      <w:r>
        <w:t>Key points:</w:t>
      </w:r>
    </w:p>
    <w:p>
      <w:r>
        <w:t>- Blood game arm office.</w:t>
      </w:r>
    </w:p>
    <w:p>
      <w:r>
        <w:t>- Hope pressure analysis approach improve which security.</w:t>
      </w:r>
    </w:p>
    <w:p>
      <w:r>
        <w:t>- Open home reveal great.</w:t>
      </w:r>
    </w:p>
    <w:p>
      <w:r>
        <w:t>[1] Aaron Welch, Smith, Greene and Moss (2013)</w:t>
      </w:r>
    </w:p>
    <w:p>
      <w:r>
        <w:t>Footnote: Impact few scene yet society peace pick.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