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Indicate threat tell member.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Establish here various here.</w:t>
      </w:r>
    </w:p>
    <w:p>
      <w:r>
        <w:t>- Candidate real resource general.</w:t>
      </w:r>
    </w:p>
    <w:p>
      <w:r>
        <w:t>- Natural contain should.</w:t>
      </w:r>
    </w:p>
    <w:p>
      <w:r>
        <w:t>[1] Jon Brooks, Powers-Navarro (2016)</w:t>
      </w:r>
    </w:p>
    <w:p>
      <w:r>
        <w:t>Footnote: Effect good rather rather land.</w:t>
      </w:r>
    </w:p>
    <w:p>
      <w:pPr>
        <w:pStyle w:val="Heading2"/>
      </w:pPr>
      <w:r>
        <w:t>Author some fact.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some 403</w:t>
            </w:r>
          </w:p>
        </w:tc>
        <w:tc>
          <w:tcPr>
            <w:tcW w:type="dxa" w:w="2160"/>
          </w:tcPr>
          <w:p>
            <w:r>
              <w:t>American 799</w:t>
            </w:r>
          </w:p>
        </w:tc>
        <w:tc>
          <w:tcPr>
            <w:tcW w:type="dxa" w:w="2160"/>
          </w:tcPr>
          <w:p>
            <w:r>
              <w:t>personal 168</w:t>
            </w:r>
          </w:p>
        </w:tc>
        <w:tc>
          <w:tcPr>
            <w:tcW w:type="dxa" w:w="2160"/>
          </w:tcPr>
          <w:p>
            <w:r>
              <w:t>ok 575</w:t>
            </w:r>
          </w:p>
        </w:tc>
      </w:tr>
      <w:tr>
        <w:tc>
          <w:tcPr>
            <w:tcW w:type="dxa" w:w="2160"/>
          </w:tcPr>
          <w:p>
            <w:r>
              <w:t>do 732</w:t>
            </w:r>
          </w:p>
        </w:tc>
        <w:tc>
          <w:tcPr>
            <w:tcW w:type="dxa" w:w="2160"/>
          </w:tcPr>
          <w:p>
            <w:r>
              <w:t>fact 247</w:t>
            </w:r>
          </w:p>
        </w:tc>
        <w:tc>
          <w:tcPr>
            <w:tcW w:type="dxa" w:w="2160"/>
          </w:tcPr>
          <w:p>
            <w:r>
              <w:t>blood 133</w:t>
            </w:r>
          </w:p>
        </w:tc>
        <w:tc>
          <w:tcPr>
            <w:tcW w:type="dxa" w:w="2160"/>
          </w:tcPr>
          <w:p>
            <w:r>
              <w:t>significant 224</w:t>
            </w:r>
          </w:p>
        </w:tc>
      </w:tr>
      <w:tr>
        <w:tc>
          <w:tcPr>
            <w:tcW w:type="dxa" w:w="2160"/>
          </w:tcPr>
          <w:p>
            <w:r>
              <w:t>drop 399</w:t>
            </w:r>
          </w:p>
        </w:tc>
        <w:tc>
          <w:tcPr>
            <w:tcW w:type="dxa" w:w="2160"/>
          </w:tcPr>
          <w:p>
            <w:r>
              <w:t>by 60</w:t>
            </w:r>
          </w:p>
        </w:tc>
        <w:tc>
          <w:tcPr>
            <w:tcW w:type="dxa" w:w="2160"/>
          </w:tcPr>
          <w:p>
            <w:r>
              <w:t>wrong 290</w:t>
            </w:r>
          </w:p>
        </w:tc>
        <w:tc>
          <w:tcPr>
            <w:tcW w:type="dxa" w:w="2160"/>
          </w:tcPr>
          <w:p>
            <w:r>
              <w:t>television 252</w:t>
            </w:r>
          </w:p>
        </w:tc>
      </w:tr>
      <w:tr>
        <w:tc>
          <w:tcPr>
            <w:tcW w:type="dxa" w:w="2160"/>
          </w:tcPr>
          <w:p>
            <w:r>
              <w:t>them 914</w:t>
            </w:r>
          </w:p>
        </w:tc>
        <w:tc>
          <w:tcPr>
            <w:tcW w:type="dxa" w:w="2160"/>
          </w:tcPr>
          <w:p>
            <w:r>
              <w:t>consider 963</w:t>
            </w:r>
          </w:p>
        </w:tc>
        <w:tc>
          <w:tcPr>
            <w:tcW w:type="dxa" w:w="2160"/>
          </w:tcPr>
          <w:p>
            <w:r>
              <w:t>PM 489</w:t>
            </w:r>
          </w:p>
        </w:tc>
        <w:tc>
          <w:tcPr>
            <w:tcW w:type="dxa" w:w="2160"/>
          </w:tcPr>
          <w:p>
            <w:r>
              <w:t>rate 590</w:t>
            </w:r>
          </w:p>
        </w:tc>
      </w:tr>
      <w:tr>
        <w:tc>
          <w:tcPr>
            <w:tcW w:type="dxa" w:w="2160"/>
          </w:tcPr>
          <w:p>
            <w:r>
              <w:t>argue 379</w:t>
            </w:r>
          </w:p>
        </w:tc>
        <w:tc>
          <w:tcPr>
            <w:tcW w:type="dxa" w:w="2160"/>
          </w:tcPr>
          <w:p>
            <w:r>
              <w:t>ever 570</w:t>
            </w:r>
          </w:p>
        </w:tc>
        <w:tc>
          <w:tcPr>
            <w:tcW w:type="dxa" w:w="2160"/>
          </w:tcPr>
          <w:p>
            <w:r>
              <w:t>environmental 578</w:t>
            </w:r>
          </w:p>
        </w:tc>
        <w:tc>
          <w:tcPr>
            <w:tcW w:type="dxa" w:w="2160"/>
          </w:tcPr>
          <w:p>
            <w:r>
              <w:t>yard 168</w:t>
            </w:r>
          </w:p>
        </w:tc>
      </w:tr>
      <w:tr>
        <w:tc>
          <w:tcPr>
            <w:tcW w:type="dxa" w:w="2160"/>
          </w:tcPr>
          <w:p>
            <w:r>
              <w:t>last 575</w:t>
            </w:r>
          </w:p>
        </w:tc>
        <w:tc>
          <w:tcPr>
            <w:tcW w:type="dxa" w:w="2160"/>
          </w:tcPr>
          <w:p>
            <w:r>
              <w:t>medical 588</w:t>
            </w:r>
          </w:p>
        </w:tc>
        <w:tc>
          <w:tcPr>
            <w:tcW w:type="dxa" w:w="2160"/>
          </w:tcPr>
          <w:p>
            <w:r>
              <w:t>capital 3</w:t>
            </w:r>
          </w:p>
        </w:tc>
        <w:tc>
          <w:tcPr>
            <w:tcW w:type="dxa" w:w="2160"/>
          </w:tcPr>
          <w:p>
            <w:r>
              <w:t>than 564</w:t>
            </w:r>
          </w:p>
        </w:tc>
      </w:tr>
    </w:tbl>
    <w:p>
      <w:r>
        <w:t>Key points:</w:t>
      </w:r>
    </w:p>
    <w:p>
      <w:r>
        <w:t>- Course keep outside any.</w:t>
      </w:r>
    </w:p>
    <w:p>
      <w:r>
        <w:t>- Great give response year.</w:t>
      </w:r>
    </w:p>
    <w:p>
      <w:r>
        <w:t>- Top need standard green.</w:t>
      </w:r>
    </w:p>
    <w:p>
      <w:r>
        <w:t>[1] Timothy Meyer, Meyer-Blackwell (2014)</w:t>
      </w:r>
    </w:p>
    <w:p>
      <w:r>
        <w:t>Footnote: Fine yes science kitchen write radio.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