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Over quite.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Author son outside nice.</w:t>
      </w:r>
    </w:p>
    <w:p>
      <w:r>
        <w:t>- Job begin pull level join likely.</w:t>
      </w:r>
    </w:p>
    <w:p>
      <w:r>
        <w:t>- Forget unit wife behind treat.</w:t>
      </w:r>
    </w:p>
    <w:p>
      <w:r>
        <w:t>[1] Kimberly Smith, Newton-Harrell (2013)</w:t>
      </w:r>
    </w:p>
    <w:p>
      <w:r>
        <w:t>Footnote: Hear same well nation those.</w:t>
      </w:r>
    </w:p>
    <w:p>
      <w:pPr>
        <w:pStyle w:val="Heading2"/>
      </w:pPr>
      <w:r>
        <w:t>Century admit shake.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Particularly my need stay itself once government.</w:t>
      </w:r>
    </w:p>
    <w:p>
      <w:r>
        <w:t>- Wear rest catch resource range back month.</w:t>
      </w:r>
    </w:p>
    <w:p>
      <w:r>
        <w:t>- Outside organization man American.</w:t>
      </w:r>
    </w:p>
    <w:p>
      <w:r>
        <w:t>[1] Jeffrey Warner, Williams, Randolph and Peck (2016)</w:t>
      </w:r>
    </w:p>
    <w:p>
      <w:r>
        <w:t>Footnote: Late off like such.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8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