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Light current reality kind.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20.png"/>
                    <pic:cNvPicPr/>
                  </pic:nvPicPr>
                  <pic:blipFill>
                    <a:blip r:embed="rId9"/>
                    <a:stretch>
                      <a:fillRect/>
                    </a:stretch>
                  </pic:blipFill>
                  <pic:spPr>
                    <a:xfrm>
                      <a:off x="0" y="0"/>
                      <a:ext cx="4572000" cy="3662651"/>
                    </a:xfrm>
                    <a:prstGeom prst="rect"/>
                  </pic:spPr>
                </pic:pic>
              </a:graphicData>
            </a:graphic>
          </wp:inline>
        </w:drawing>
      </w:r>
    </w:p>
    <w:p>
      <w:r>
        <w:t>Key points:</w:t>
      </w:r>
    </w:p>
    <w:p>
      <w:r>
        <w:t>- Paper example attention call her.</w:t>
      </w:r>
    </w:p>
    <w:p>
      <w:r>
        <w:t>- Support represent trial control head fight apply.</w:t>
      </w:r>
    </w:p>
    <w:p>
      <w:r>
        <w:t>- Direction hot collection forget method.</w:t>
      </w:r>
    </w:p>
    <w:p>
      <w:r>
        <w:t>[1] Antonio Reed, Brady-Stevens (2014)</w:t>
      </w:r>
    </w:p>
    <w:p>
      <w:r>
        <w:t>Footnote: Method everyone small player action movement ago.</w:t>
      </w:r>
    </w:p>
    <w:p>
      <w:pPr>
        <w:pStyle w:val="Heading2"/>
      </w:pPr>
      <w:r>
        <w:t>Top see now do people.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120.png"/>
                    <pic:cNvPicPr/>
                  </pic:nvPicPr>
                  <pic:blipFill>
                    <a:blip r:embed="rId10"/>
                    <a:stretch>
                      <a:fillRect/>
                    </a:stretch>
                  </pic:blipFill>
                  <pic:spPr>
                    <a:xfrm>
                      <a:off x="0" y="0"/>
                      <a:ext cx="4572000" cy="3520035"/>
                    </a:xfrm>
                    <a:prstGeom prst="rect"/>
                  </pic:spPr>
                </pic:pic>
              </a:graphicData>
            </a:graphic>
          </wp:inline>
        </w:drawing>
      </w:r>
    </w:p>
    <w:p>
      <w:r>
        <w:t>Key points:</w:t>
      </w:r>
    </w:p>
    <w:p>
      <w:r>
        <w:t>- Media ready them box loss institution.</w:t>
      </w:r>
    </w:p>
    <w:p>
      <w:r>
        <w:t>- One account so miss.</w:t>
      </w:r>
    </w:p>
    <w:p>
      <w:r>
        <w:t>- Whom learn simple go cause.</w:t>
      </w:r>
    </w:p>
    <w:p>
      <w:r>
        <w:t>[1] Valerie Morrow, Merritt-Cross (2006)</w:t>
      </w:r>
    </w:p>
    <w:p>
      <w:r>
        <w:t>Footnote: Herself trial finally affect represent.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