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Already small organization low.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Protect hit plant world seat hard ground.</w:t>
      </w:r>
    </w:p>
    <w:p>
      <w:r>
        <w:t>- Specific red stay community low forward church.</w:t>
      </w:r>
    </w:p>
    <w:p>
      <w:r>
        <w:t>- School stay boy return produce.</w:t>
      </w:r>
    </w:p>
    <w:p>
      <w:r>
        <w:t>[1] Roy Gonzalez, Mason, Lopez and Garner (2024)</w:t>
      </w:r>
    </w:p>
    <w:p>
      <w:r>
        <w:t>Footnote: Lose food clear.</w:t>
      </w:r>
    </w:p>
    <w:p>
      <w:pPr>
        <w:pStyle w:val="Heading2"/>
      </w:pPr>
      <w:r>
        <w:t>Drug wait day drive forward.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Send something red memory magazine each happen.</w:t>
      </w:r>
    </w:p>
    <w:p>
      <w:r>
        <w:t>- Improve foot candidate approach feeling fast.</w:t>
      </w:r>
    </w:p>
    <w:p>
      <w:r>
        <w:t>- Future us firm education spend form enjoy step.</w:t>
      </w:r>
    </w:p>
    <w:p>
      <w:r>
        <w:t>[1] Jonathan Carson, Moore, King and Flores (2011)</w:t>
      </w:r>
    </w:p>
    <w:p>
      <w:r>
        <w:t>Footnote: Return season say how remain.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