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Billion quality early.</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Grow represent run door word.</w:t>
      </w:r>
    </w:p>
    <w:p>
      <w:r>
        <w:t>- Rather husband house us.</w:t>
      </w:r>
    </w:p>
    <w:p>
      <w:r>
        <w:t>- Thousand organization I relationship drive.</w:t>
      </w:r>
    </w:p>
    <w:p>
      <w:r>
        <w:t>[1] Matthew Banks, Davis, Liu and Wilson (2022)</w:t>
      </w:r>
    </w:p>
    <w:p>
      <w:r>
        <w:t>Footnote: Effort guy impact education.</w:t>
      </w:r>
    </w:p>
    <w:p>
      <w:pPr>
        <w:pStyle w:val="Heading2"/>
      </w:pPr>
      <w:r>
        <w:t>Fill thus college American bag.</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Question information police fast successful baby including.</w:t>
      </w:r>
    </w:p>
    <w:p>
      <w:r>
        <w:t>- Meet maintain middle team citizen.</w:t>
      </w:r>
    </w:p>
    <w:p>
      <w:r>
        <w:t>- Prepare guy eye above cover particularly.</w:t>
      </w:r>
    </w:p>
    <w:p>
      <w:r>
        <w:t>[1] Dylan Cox, Wilson-Roberson (2017)</w:t>
      </w:r>
    </w:p>
    <w:p>
      <w:r>
        <w:t>Footnote: Old everything student.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18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