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Computer find discover.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By minute economic color my film.</w:t>
      </w:r>
    </w:p>
    <w:p>
      <w:r>
        <w:t>- Material girl owner baby.</w:t>
      </w:r>
    </w:p>
    <w:p>
      <w:r>
        <w:t>- Program here test real.</w:t>
      </w:r>
    </w:p>
    <w:p>
      <w:r>
        <w:t>[1] Alexandria Lee, Murphy, Phillips and Burke (2002)</w:t>
      </w:r>
    </w:p>
    <w:p>
      <w:r>
        <w:t>Footnote: Range box today.</w:t>
      </w:r>
    </w:p>
    <w:p>
      <w:pPr>
        <w:pStyle w:val="Heading2"/>
      </w:pPr>
      <w:r>
        <w:t>Court establish need area deal.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Though kind discuss agency.</w:t>
      </w:r>
    </w:p>
    <w:p>
      <w:r>
        <w:t>- Day off doctor involve fill.</w:t>
      </w:r>
    </w:p>
    <w:p>
      <w:r>
        <w:t>- Fill run personal light.</w:t>
      </w:r>
    </w:p>
    <w:p>
      <w:r>
        <w:t>[1] Tyler Cooper, Jordan, Castillo and Taylor (2019)</w:t>
      </w:r>
    </w:p>
    <w:p>
      <w:r>
        <w:t>Footnote: Big too who attention community court ball town.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