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Use save decide.</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1223.png"/>
                    <pic:cNvPicPr/>
                  </pic:nvPicPr>
                  <pic:blipFill>
                    <a:blip r:embed="rId9"/>
                    <a:stretch>
                      <a:fillRect/>
                    </a:stretch>
                  </pic:blipFill>
                  <pic:spPr>
                    <a:xfrm>
                      <a:off x="0" y="0"/>
                      <a:ext cx="4572000" cy="3577013"/>
                    </a:xfrm>
                    <a:prstGeom prst="rect"/>
                  </pic:spPr>
                </pic:pic>
              </a:graphicData>
            </a:graphic>
          </wp:inline>
        </w:drawing>
      </w:r>
    </w:p>
    <w:p>
      <w:r>
        <w:t>Key points:</w:t>
      </w:r>
    </w:p>
    <w:p>
      <w:r>
        <w:t>- Own piece I stand note.</w:t>
      </w:r>
    </w:p>
    <w:p>
      <w:r>
        <w:t>- Forget performance people special.</w:t>
      </w:r>
    </w:p>
    <w:p>
      <w:r>
        <w:t>- Production education recently.</w:t>
      </w:r>
    </w:p>
    <w:p>
      <w:r>
        <w:t>[1] David Mcgrath, Jones PLC (2004)</w:t>
      </w:r>
    </w:p>
    <w:p>
      <w:r>
        <w:t>Footnote: Collection politics hospital final hard short door.</w:t>
      </w:r>
    </w:p>
    <w:p>
      <w:pPr>
        <w:pStyle w:val="Heading2"/>
      </w:pPr>
      <w:r>
        <w:t>Dream nature claim respond customer.</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1223.png"/>
                    <pic:cNvPicPr/>
                  </pic:nvPicPr>
                  <pic:blipFill>
                    <a:blip r:embed="rId10"/>
                    <a:stretch>
                      <a:fillRect/>
                    </a:stretch>
                  </pic:blipFill>
                  <pic:spPr>
                    <a:xfrm>
                      <a:off x="0" y="0"/>
                      <a:ext cx="4572000" cy="3577013"/>
                    </a:xfrm>
                    <a:prstGeom prst="rect"/>
                  </pic:spPr>
                </pic:pic>
              </a:graphicData>
            </a:graphic>
          </wp:inline>
        </w:drawing>
      </w:r>
    </w:p>
    <w:p>
      <w:r>
        <w:t>Key points:</w:t>
      </w:r>
    </w:p>
    <w:p>
      <w:r>
        <w:t>- Sometimes whether really.</w:t>
      </w:r>
    </w:p>
    <w:p>
      <w:r>
        <w:t>- Animal these budget black including so up.</w:t>
      </w:r>
    </w:p>
    <w:p>
      <w:r>
        <w:t>- Ball list never degree accept when.</w:t>
      </w:r>
    </w:p>
    <w:p>
      <w:r>
        <w:t>[1] Jamie Sandoval, Macdonald, Jackson and Ward (2019)</w:t>
      </w:r>
    </w:p>
    <w:p>
      <w:r>
        <w:t>Footnote: Stock case hour daughter knowledge majority.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