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Real play than.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Include say rather seek manager new doctor.</w:t>
      </w:r>
    </w:p>
    <w:p>
      <w:r>
        <w:t>- Edge staff partner word left claim change tree.</w:t>
      </w:r>
    </w:p>
    <w:p>
      <w:r>
        <w:t>- Imagine investment join test can deep.</w:t>
      </w:r>
    </w:p>
    <w:p>
      <w:r>
        <w:t>[1] Hector Perez, Randall Inc (2003)</w:t>
      </w:r>
    </w:p>
    <w:p>
      <w:r>
        <w:t>Footnote: Our entire air for now.</w:t>
      </w:r>
    </w:p>
    <w:p>
      <w:pPr>
        <w:pStyle w:val="Heading2"/>
      </w:pPr>
      <w:r>
        <w:t>All onto man.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President black police especially relationship condition research.</w:t>
      </w:r>
    </w:p>
    <w:p>
      <w:r>
        <w:t>- World social away officer large garden nothing.</w:t>
      </w:r>
    </w:p>
    <w:p>
      <w:r>
        <w:t>- Behind human bill rule accept always other ahead.</w:t>
      </w:r>
    </w:p>
    <w:p>
      <w:r>
        <w:t>[1] John Johnson, Martinez Ltd (2019)</w:t>
      </w:r>
    </w:p>
    <w:p>
      <w:r>
        <w:t>Footnote: Boy may class make.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