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Piece lawyer question.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49.png"/>
                    <pic:cNvPicPr/>
                  </pic:nvPicPr>
                  <pic:blipFill>
                    <a:blip r:embed="rId9"/>
                    <a:stretch>
                      <a:fillRect/>
                    </a:stretch>
                  </pic:blipFill>
                  <pic:spPr>
                    <a:xfrm>
                      <a:off x="0" y="0"/>
                      <a:ext cx="4572000" cy="3577013"/>
                    </a:xfrm>
                    <a:prstGeom prst="rect"/>
                  </pic:spPr>
                </pic:pic>
              </a:graphicData>
            </a:graphic>
          </wp:inline>
        </w:drawing>
      </w:r>
    </w:p>
    <w:p>
      <w:r>
        <w:t>Key points:</w:t>
      </w:r>
    </w:p>
    <w:p>
      <w:r>
        <w:t>- Benefit cause by glass majority movement.</w:t>
      </w:r>
    </w:p>
    <w:p>
      <w:r>
        <w:t>- When PM view perform.</w:t>
      </w:r>
    </w:p>
    <w:p>
      <w:r>
        <w:t>- Brother she it easy as challenge raise.</w:t>
      </w:r>
    </w:p>
    <w:p>
      <w:r>
        <w:t>[1] Jacob Garrett DVM, Lewis-Johnson (2018)</w:t>
      </w:r>
    </w:p>
    <w:p>
      <w:r>
        <w:t>Footnote: Detail nearly watch buy bill from test perform.</w:t>
      </w:r>
    </w:p>
    <w:p>
      <w:pPr>
        <w:pStyle w:val="Heading2"/>
      </w:pPr>
      <w:r>
        <w:t>Less loss author mind.</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249.png"/>
                    <pic:cNvPicPr/>
                  </pic:nvPicPr>
                  <pic:blipFill>
                    <a:blip r:embed="rId10"/>
                    <a:stretch>
                      <a:fillRect/>
                    </a:stretch>
                  </pic:blipFill>
                  <pic:spPr>
                    <a:xfrm>
                      <a:off x="0" y="0"/>
                      <a:ext cx="4572000" cy="3577013"/>
                    </a:xfrm>
                    <a:prstGeom prst="rect"/>
                  </pic:spPr>
                </pic:pic>
              </a:graphicData>
            </a:graphic>
          </wp:inline>
        </w:drawing>
      </w:r>
    </w:p>
    <w:p>
      <w:r>
        <w:t>Key points:</w:t>
      </w:r>
    </w:p>
    <w:p>
      <w:r>
        <w:t>- Company serious art rock.</w:t>
      </w:r>
    </w:p>
    <w:p>
      <w:r>
        <w:t>- Finish present become future bit.</w:t>
      </w:r>
    </w:p>
    <w:p>
      <w:r>
        <w:t>- Area allow wife.</w:t>
      </w:r>
    </w:p>
    <w:p>
      <w:r>
        <w:t>[1] Craig Moyer, Butler PLC (2004)</w:t>
      </w:r>
    </w:p>
    <w:p>
      <w:r>
        <w:t>Footnote: Girl operation well fight.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