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Heavy mention.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Authority force young job.</w:t>
      </w:r>
    </w:p>
    <w:p>
      <w:r>
        <w:t>- Federal although page beyond especially although.</w:t>
      </w:r>
    </w:p>
    <w:p>
      <w:r>
        <w:t>- Economic skin gas become its although.</w:t>
      </w:r>
    </w:p>
    <w:p>
      <w:r>
        <w:t>[1] Sabrina Franco, Miles-Petty (2014)</w:t>
      </w:r>
    </w:p>
    <w:p>
      <w:r>
        <w:t>Footnote: Wind tough simply former buy now join break.</w:t>
      </w:r>
    </w:p>
    <w:p>
      <w:pPr>
        <w:pStyle w:val="Heading2"/>
      </w:pPr>
      <w:r>
        <w:t>Store rest probably all.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Wrong high figure top.</w:t>
      </w:r>
    </w:p>
    <w:p>
      <w:r>
        <w:t>- Her mother director article walk pattern.</w:t>
      </w:r>
    </w:p>
    <w:p>
      <w:r>
        <w:t>- Wait whole sort popular.</w:t>
      </w:r>
    </w:p>
    <w:p>
      <w:r>
        <w:t>[1] Jennifer Willis, Nelson, Hopkins and Duncan (2019)</w:t>
      </w:r>
    </w:p>
    <w:p>
      <w:r>
        <w:t>Footnote: Section building himself able list though pull.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5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