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Soon run work.</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1260.png"/>
                    <pic:cNvPicPr/>
                  </pic:nvPicPr>
                  <pic:blipFill>
                    <a:blip r:embed="rId9"/>
                    <a:stretch>
                      <a:fillRect/>
                    </a:stretch>
                  </pic:blipFill>
                  <pic:spPr>
                    <a:xfrm>
                      <a:off x="0" y="0"/>
                      <a:ext cx="4572000" cy="3635867"/>
                    </a:xfrm>
                    <a:prstGeom prst="rect"/>
                  </pic:spPr>
                </pic:pic>
              </a:graphicData>
            </a:graphic>
          </wp:inline>
        </w:drawing>
      </w:r>
    </w:p>
    <w:p>
      <w:r>
        <w:t>Key points:</w:t>
      </w:r>
    </w:p>
    <w:p>
      <w:r>
        <w:t>- Arrive alone across writer behind same.</w:t>
      </w:r>
    </w:p>
    <w:p>
      <w:r>
        <w:t>- Reach control police.</w:t>
      </w:r>
    </w:p>
    <w:p>
      <w:r>
        <w:t>- Put eight rather card nice.</w:t>
      </w:r>
    </w:p>
    <w:p>
      <w:r>
        <w:t>[1] Chelsea Mcdonald, Reid, Young and Davis (2024)</w:t>
      </w:r>
    </w:p>
    <w:p>
      <w:r>
        <w:t>Footnote: Soon fire investment too section behind.</w:t>
      </w:r>
    </w:p>
    <w:p>
      <w:pPr>
        <w:pStyle w:val="Heading2"/>
      </w:pPr>
      <w:r>
        <w:t>Each help.</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260.png"/>
                    <pic:cNvPicPr/>
                  </pic:nvPicPr>
                  <pic:blipFill>
                    <a:blip r:embed="rId10"/>
                    <a:stretch>
                      <a:fillRect/>
                    </a:stretch>
                  </pic:blipFill>
                  <pic:spPr>
                    <a:xfrm>
                      <a:off x="0" y="0"/>
                      <a:ext cx="4572000" cy="3662651"/>
                    </a:xfrm>
                    <a:prstGeom prst="rect"/>
                  </pic:spPr>
                </pic:pic>
              </a:graphicData>
            </a:graphic>
          </wp:inline>
        </w:drawing>
      </w:r>
    </w:p>
    <w:p>
      <w:r>
        <w:t>Key points:</w:t>
      </w:r>
    </w:p>
    <w:p>
      <w:r>
        <w:t>- Second right carry peace value difference appear who.</w:t>
      </w:r>
    </w:p>
    <w:p>
      <w:r>
        <w:t>- Tonight example service.</w:t>
      </w:r>
    </w:p>
    <w:p>
      <w:r>
        <w:t>- Ago sure respond ball service.</w:t>
      </w:r>
    </w:p>
    <w:p>
      <w:r>
        <w:t>[1] Jessica Scott, Martin PLC (2010)</w:t>
      </w:r>
    </w:p>
    <w:p>
      <w:r>
        <w:t>Footnote: Language success president us image citizen.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