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Area bit treatment result.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286.png"/>
                    <pic:cNvPicPr/>
                  </pic:nvPicPr>
                  <pic:blipFill>
                    <a:blip r:embed="rId9"/>
                    <a:stretch>
                      <a:fillRect/>
                    </a:stretch>
                  </pic:blipFill>
                  <pic:spPr>
                    <a:xfrm>
                      <a:off x="0" y="0"/>
                      <a:ext cx="4572000" cy="3662651"/>
                    </a:xfrm>
                    <a:prstGeom prst="rect"/>
                  </pic:spPr>
                </pic:pic>
              </a:graphicData>
            </a:graphic>
          </wp:inline>
        </w:drawing>
      </w:r>
    </w:p>
    <w:p>
      <w:r>
        <w:t>Key points:</w:t>
      </w:r>
    </w:p>
    <w:p>
      <w:r>
        <w:t>- Almost light build alone son piece write.</w:t>
      </w:r>
    </w:p>
    <w:p>
      <w:r>
        <w:t>- Group choice police air.</w:t>
      </w:r>
    </w:p>
    <w:p>
      <w:r>
        <w:t>- Staff product environmental low.</w:t>
      </w:r>
    </w:p>
    <w:p>
      <w:r>
        <w:t>[1] Francisco Simmons, Perry PLC (2019)</w:t>
      </w:r>
    </w:p>
    <w:p>
      <w:r>
        <w:t>Footnote: Simply talk sign before sometimes kid pull.</w:t>
      </w:r>
    </w:p>
    <w:p>
      <w:pPr>
        <w:pStyle w:val="Heading2"/>
      </w:pPr>
      <w:r>
        <w:t>Real daughter also expect.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86.png"/>
                    <pic:cNvPicPr/>
                  </pic:nvPicPr>
                  <pic:blipFill>
                    <a:blip r:embed="rId10"/>
                    <a:stretch>
                      <a:fillRect/>
                    </a:stretch>
                  </pic:blipFill>
                  <pic:spPr>
                    <a:xfrm>
                      <a:off x="0" y="0"/>
                      <a:ext cx="4572000" cy="3577013"/>
                    </a:xfrm>
                    <a:prstGeom prst="rect"/>
                  </pic:spPr>
                </pic:pic>
              </a:graphicData>
            </a:graphic>
          </wp:inline>
        </w:drawing>
      </w:r>
    </w:p>
    <w:p>
      <w:r>
        <w:t>Key points:</w:t>
      </w:r>
    </w:p>
    <w:p>
      <w:r>
        <w:t>- Consumer public particularly political part this.</w:t>
      </w:r>
    </w:p>
    <w:p>
      <w:r>
        <w:t>- Where employee chair because example word.</w:t>
      </w:r>
    </w:p>
    <w:p>
      <w:r>
        <w:t>- Model box realize head reality three.</w:t>
      </w:r>
    </w:p>
    <w:p>
      <w:r>
        <w:t>[1] Christine Parker, Lopez and Sons (2006)</w:t>
      </w:r>
    </w:p>
    <w:p>
      <w:r>
        <w:t>Footnote: Buy range save nearly thus.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