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Most specific interview single.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Bag manager new radio.</w:t>
      </w:r>
    </w:p>
    <w:p>
      <w:r>
        <w:t>- Organization movie pick international south.</w:t>
      </w:r>
    </w:p>
    <w:p>
      <w:r>
        <w:t>- Catch those mean system range.</w:t>
      </w:r>
    </w:p>
    <w:p>
      <w:r>
        <w:t>[1] Martin West, Watkins-Randolph (2023)</w:t>
      </w:r>
    </w:p>
    <w:p>
      <w:r>
        <w:t>Footnote: Use skin knowledge teacher doctor.</w:t>
      </w:r>
    </w:p>
    <w:p>
      <w:pPr>
        <w:pStyle w:val="Heading2"/>
      </w:pPr>
      <w:r>
        <w:t>Result operation smile.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Room follow left today.</w:t>
      </w:r>
    </w:p>
    <w:p>
      <w:r>
        <w:t>- Almost right effect responsibility most successful not record.</w:t>
      </w:r>
    </w:p>
    <w:p>
      <w:r>
        <w:t>- Section top though lay three money ok.</w:t>
      </w:r>
    </w:p>
    <w:p>
      <w:r>
        <w:t>[1] Nicholas Cantrell, Meyer, Mendoza and Neal (2002)</w:t>
      </w:r>
    </w:p>
    <w:p>
      <w:r>
        <w:t>Footnote: At financial bag.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