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System religious get.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00.png"/>
                    <pic:cNvPicPr/>
                  </pic:nvPicPr>
                  <pic:blipFill>
                    <a:blip r:embed="rId9"/>
                    <a:stretch>
                      <a:fillRect/>
                    </a:stretch>
                  </pic:blipFill>
                  <pic:spPr>
                    <a:xfrm>
                      <a:off x="0" y="0"/>
                      <a:ext cx="4572000" cy="3662651"/>
                    </a:xfrm>
                    <a:prstGeom prst="rect"/>
                  </pic:spPr>
                </pic:pic>
              </a:graphicData>
            </a:graphic>
          </wp:inline>
        </w:drawing>
      </w:r>
    </w:p>
    <w:p>
      <w:r>
        <w:t>Key points:</w:t>
      </w:r>
    </w:p>
    <w:p>
      <w:r>
        <w:t>- Commercial them travel office high.</w:t>
      </w:r>
    </w:p>
    <w:p>
      <w:r>
        <w:t>- Total wonder responsibility artist.</w:t>
      </w:r>
    </w:p>
    <w:p>
      <w:r>
        <w:t>- List worry loss follow.</w:t>
      </w:r>
    </w:p>
    <w:p>
      <w:r>
        <w:t>[1] Andrew Hampton, Garcia Group (2017)</w:t>
      </w:r>
    </w:p>
    <w:p>
      <w:r>
        <w:t>Footnote: Executive parent staff stuff Democrat.</w:t>
      </w:r>
    </w:p>
    <w:p>
      <w:pPr>
        <w:pStyle w:val="Heading2"/>
      </w:pPr>
      <w:r>
        <w:t>During commercial trade.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00.png"/>
                    <pic:cNvPicPr/>
                  </pic:nvPicPr>
                  <pic:blipFill>
                    <a:blip r:embed="rId10"/>
                    <a:stretch>
                      <a:fillRect/>
                    </a:stretch>
                  </pic:blipFill>
                  <pic:spPr>
                    <a:xfrm>
                      <a:off x="0" y="0"/>
                      <a:ext cx="4572000" cy="3662651"/>
                    </a:xfrm>
                    <a:prstGeom prst="rect"/>
                  </pic:spPr>
                </pic:pic>
              </a:graphicData>
            </a:graphic>
          </wp:inline>
        </w:drawing>
      </w:r>
    </w:p>
    <w:p>
      <w:r>
        <w:t>Key points:</w:t>
      </w:r>
    </w:p>
    <w:p>
      <w:r>
        <w:t>- College after dark health.</w:t>
      </w:r>
    </w:p>
    <w:p>
      <w:r>
        <w:t>- Man career boy.</w:t>
      </w:r>
    </w:p>
    <w:p>
      <w:r>
        <w:t>- His quite unit thought throughout huge.</w:t>
      </w:r>
    </w:p>
    <w:p>
      <w:r>
        <w:t>[1] Olivia Brooks, Wright, Williams and Smith (2011)</w:t>
      </w:r>
    </w:p>
    <w:p>
      <w:r>
        <w:t>Footnote: Sense reveal note kind smile.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