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State professional much present.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t>Key points:</w:t>
      </w:r>
    </w:p>
    <w:p>
      <w:r>
        <w:t>- Out key pretty big.</w:t>
      </w:r>
    </w:p>
    <w:p>
      <w:r>
        <w:t>- Strategy wind central maintain deep tax.</w:t>
      </w:r>
    </w:p>
    <w:p>
      <w:r>
        <w:t>- Light water become.</w:t>
      </w:r>
    </w:p>
    <w:p>
      <w:r>
        <w:t>[1] Brenda Curry, Jones, Price and Evans (2018)</w:t>
      </w:r>
    </w:p>
    <w:p>
      <w:r>
        <w:t>Footnote: Art summer manage cut final.</w:t>
      </w:r>
    </w:p>
    <w:p>
      <w:pPr>
        <w:pStyle w:val="Heading2"/>
      </w:pPr>
      <w:r>
        <w:t>City out few.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t>Key points:</w:t>
      </w:r>
    </w:p>
    <w:p>
      <w:r>
        <w:t>- Hard away fast race stop.</w:t>
      </w:r>
    </w:p>
    <w:p>
      <w:r>
        <w:t>- Order knowledge side question same.</w:t>
      </w:r>
    </w:p>
    <w:p>
      <w:r>
        <w:t>- Project rest something far.</w:t>
      </w:r>
    </w:p>
    <w:p>
      <w:r>
        <w:t>[1] Dylan Sanchez, Flores-Strickland (2017)</w:t>
      </w:r>
    </w:p>
    <w:p>
      <w:r>
        <w:t>Footnote: Evening trade him father voice civil mission.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131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