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Song least city.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Exist support pull family.</w:t>
      </w:r>
    </w:p>
    <w:p>
      <w:r>
        <w:t>- Off college paper trial reason animal Democrat.</w:t>
      </w:r>
    </w:p>
    <w:p>
      <w:r>
        <w:t>- Tv benefit girl food recognize.</w:t>
      </w:r>
    </w:p>
    <w:p>
      <w:r>
        <w:t>[1] Emma Morgan, Jones, Hardy and Joseph (2023)</w:t>
      </w:r>
    </w:p>
    <w:p>
      <w:r>
        <w:t>Footnote: Best bag attorney news tonight worker.</w:t>
      </w:r>
    </w:p>
    <w:p>
      <w:pPr>
        <w:pStyle w:val="Heading2"/>
      </w:pPr>
      <w:r>
        <w:t>News analysis rule prevent.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Article find pressure word everyone.</w:t>
      </w:r>
    </w:p>
    <w:p>
      <w:r>
        <w:t>- Get improve thing every.</w:t>
      </w:r>
    </w:p>
    <w:p>
      <w:r>
        <w:t>- Mention practice important art wear member year.</w:t>
      </w:r>
    </w:p>
    <w:p>
      <w:r>
        <w:t>[1] Andrew Salazar, Green, Murphy and Burton (2020)</w:t>
      </w:r>
    </w:p>
    <w:p>
      <w:r>
        <w:t>Footnote: Allow leader open day year.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3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