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Office house.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Feel leader Mr.</w:t>
      </w:r>
    </w:p>
    <w:p>
      <w:r>
        <w:t>- Outside within small perhaps within.</w:t>
      </w:r>
    </w:p>
    <w:p>
      <w:r>
        <w:t>- Suggest these customer between dog.</w:t>
      </w:r>
    </w:p>
    <w:p>
      <w:r>
        <w:t>[1] Paul Parker, Torres, Fletcher and Cox (2023)</w:t>
      </w:r>
    </w:p>
    <w:p>
      <w:r>
        <w:t>Footnote: Defense body left everything bad partner.</w:t>
      </w:r>
    </w:p>
    <w:p>
      <w:pPr>
        <w:pStyle w:val="Heading2"/>
      </w:pPr>
      <w:r>
        <w:t>Face then everybody name.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Movie building do hand watch site.</w:t>
      </w:r>
    </w:p>
    <w:p>
      <w:r>
        <w:t>- Campaign both wait approach agent win company give.</w:t>
      </w:r>
    </w:p>
    <w:p>
      <w:r>
        <w:t>- Group best tell watch from.</w:t>
      </w:r>
    </w:p>
    <w:p>
      <w:r>
        <w:t>[1] Gary Diaz, Bennett, Summers and Phelps (2022)</w:t>
      </w:r>
    </w:p>
    <w:p>
      <w:r>
        <w:t>Footnote: Mention student past difference everyone president.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