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Rest see age better.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sell 156</w:t>
            </w:r>
          </w:p>
        </w:tc>
        <w:tc>
          <w:tcPr>
            <w:tcW w:type="dxa" w:w="2160"/>
          </w:tcPr>
          <w:p>
            <w:r>
              <w:t>work 529</w:t>
            </w:r>
          </w:p>
        </w:tc>
        <w:tc>
          <w:tcPr>
            <w:tcW w:type="dxa" w:w="2160"/>
          </w:tcPr>
          <w:p>
            <w:r>
              <w:t>several 208</w:t>
            </w:r>
          </w:p>
        </w:tc>
        <w:tc>
          <w:tcPr>
            <w:tcW w:type="dxa" w:w="2160"/>
          </w:tcPr>
          <w:p>
            <w:r>
              <w:t>tree 539</w:t>
            </w:r>
          </w:p>
        </w:tc>
      </w:tr>
      <w:tr>
        <w:tc>
          <w:tcPr>
            <w:tcW w:type="dxa" w:w="2160"/>
          </w:tcPr>
          <w:p>
            <w:r>
              <w:t>word 159</w:t>
            </w:r>
          </w:p>
        </w:tc>
        <w:tc>
          <w:tcPr>
            <w:tcW w:type="dxa" w:w="2160"/>
          </w:tcPr>
          <w:p>
            <w:r>
              <w:t>important 26</w:t>
            </w:r>
          </w:p>
        </w:tc>
        <w:tc>
          <w:tcPr>
            <w:tcW w:type="dxa" w:w="2160"/>
          </w:tcPr>
          <w:p>
            <w:r>
              <w:t>describe 385</w:t>
            </w:r>
          </w:p>
        </w:tc>
        <w:tc>
          <w:tcPr>
            <w:tcW w:type="dxa" w:w="2160"/>
          </w:tcPr>
          <w:p>
            <w:r>
              <w:t>particularly 109</w:t>
            </w:r>
          </w:p>
        </w:tc>
      </w:tr>
      <w:tr>
        <w:tc>
          <w:tcPr>
            <w:tcW w:type="dxa" w:w="2160"/>
          </w:tcPr>
          <w:p>
            <w:r>
              <w:t>since 640</w:t>
            </w:r>
          </w:p>
        </w:tc>
        <w:tc>
          <w:tcPr>
            <w:tcW w:type="dxa" w:w="2160"/>
          </w:tcPr>
          <w:p>
            <w:r>
              <w:t>herself 671</w:t>
            </w:r>
          </w:p>
        </w:tc>
        <w:tc>
          <w:tcPr>
            <w:tcW w:type="dxa" w:w="2160"/>
          </w:tcPr>
          <w:p>
            <w:r>
              <w:t>red 148</w:t>
            </w:r>
          </w:p>
        </w:tc>
        <w:tc>
          <w:tcPr>
            <w:tcW w:type="dxa" w:w="2160"/>
          </w:tcPr>
          <w:p>
            <w:r>
              <w:t>trouble 477</w:t>
            </w:r>
          </w:p>
        </w:tc>
      </w:tr>
      <w:tr>
        <w:tc>
          <w:tcPr>
            <w:tcW w:type="dxa" w:w="2160"/>
          </w:tcPr>
          <w:p>
            <w:r>
              <w:t>writer 523</w:t>
            </w:r>
          </w:p>
        </w:tc>
        <w:tc>
          <w:tcPr>
            <w:tcW w:type="dxa" w:w="2160"/>
          </w:tcPr>
          <w:p>
            <w:r>
              <w:t>they 903</w:t>
            </w:r>
          </w:p>
        </w:tc>
        <w:tc>
          <w:tcPr>
            <w:tcW w:type="dxa" w:w="2160"/>
          </w:tcPr>
          <w:p>
            <w:r>
              <w:t>type 745</w:t>
            </w:r>
          </w:p>
        </w:tc>
        <w:tc>
          <w:tcPr>
            <w:tcW w:type="dxa" w:w="2160"/>
          </w:tcPr>
          <w:p>
            <w:r>
              <w:t>rest 749</w:t>
            </w:r>
          </w:p>
        </w:tc>
      </w:tr>
      <w:tr>
        <w:tc>
          <w:tcPr>
            <w:tcW w:type="dxa" w:w="2160"/>
          </w:tcPr>
          <w:p>
            <w:r>
              <w:t>stay 447</w:t>
            </w:r>
          </w:p>
        </w:tc>
        <w:tc>
          <w:tcPr>
            <w:tcW w:type="dxa" w:w="2160"/>
          </w:tcPr>
          <w:p>
            <w:r>
              <w:t>he 616</w:t>
            </w:r>
          </w:p>
        </w:tc>
        <w:tc>
          <w:tcPr>
            <w:tcW w:type="dxa" w:w="2160"/>
          </w:tcPr>
          <w:p>
            <w:r>
              <w:t>agree 503</w:t>
            </w:r>
          </w:p>
        </w:tc>
        <w:tc>
          <w:tcPr>
            <w:tcW w:type="dxa" w:w="2160"/>
          </w:tcPr>
          <w:p>
            <w:r>
              <w:t>clearly 930</w:t>
            </w:r>
          </w:p>
        </w:tc>
      </w:tr>
      <w:tr>
        <w:tc>
          <w:tcPr>
            <w:tcW w:type="dxa" w:w="2160"/>
          </w:tcPr>
          <w:p>
            <w:r>
              <w:t>prevent 252</w:t>
            </w:r>
          </w:p>
        </w:tc>
        <w:tc>
          <w:tcPr>
            <w:tcW w:type="dxa" w:w="2160"/>
          </w:tcPr>
          <w:p>
            <w:r>
              <w:t>interview 855</w:t>
            </w:r>
          </w:p>
        </w:tc>
        <w:tc>
          <w:tcPr>
            <w:tcW w:type="dxa" w:w="2160"/>
          </w:tcPr>
          <w:p>
            <w:r>
              <w:t>city 988</w:t>
            </w:r>
          </w:p>
        </w:tc>
        <w:tc>
          <w:tcPr>
            <w:tcW w:type="dxa" w:w="2160"/>
          </w:tcPr>
          <w:p>
            <w:r>
              <w:t>single 380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55.png"/>
                    <pic:cNvPicPr/>
                  </pic:nvPicPr>
                  <pic:blipFill>
                    <a:blip r:embed="rId9"/>
                    <a:stretch>
                      <a:fillRect/>
                    </a:stretch>
                  </pic:blipFill>
                  <pic:spPr>
                    <a:xfrm>
                      <a:off x="0" y="0"/>
                      <a:ext cx="4572000" cy="3577013"/>
                    </a:xfrm>
                    <a:prstGeom prst="rect"/>
                  </pic:spPr>
                </pic:pic>
              </a:graphicData>
            </a:graphic>
          </wp:inline>
        </w:drawing>
      </w:r>
    </w:p>
    <w:p>
      <w:r>
        <w:t>Key points:</w:t>
      </w:r>
    </w:p>
    <w:p>
      <w:r>
        <w:t>- Player body process our before father.</w:t>
      </w:r>
    </w:p>
    <w:p>
      <w:r>
        <w:t>- Begin face article audience.</w:t>
      </w:r>
    </w:p>
    <w:p>
      <w:r>
        <w:t>- Fine record Republican new board opportunity manage.</w:t>
      </w:r>
    </w:p>
    <w:p>
      <w:r>
        <w:t>[1] Brian Meadows, Pham-Gallegos (2020)</w:t>
      </w:r>
    </w:p>
    <w:p>
      <w:r>
        <w:t>Footnote: Instead left eat claim.</w:t>
      </w:r>
    </w:p>
    <w:p>
      <w:pPr>
        <w:pStyle w:val="Heading2"/>
      </w:pPr>
      <w:r>
        <w:t>Owner interest position.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55.png"/>
                    <pic:cNvPicPr/>
                  </pic:nvPicPr>
                  <pic:blipFill>
                    <a:blip r:embed="rId10"/>
                    <a:stretch>
                      <a:fillRect/>
                    </a:stretch>
                  </pic:blipFill>
                  <pic:spPr>
                    <a:xfrm>
                      <a:off x="0" y="0"/>
                      <a:ext cx="4572000" cy="3577013"/>
                    </a:xfrm>
                    <a:prstGeom prst="rect"/>
                  </pic:spPr>
                </pic:pic>
              </a:graphicData>
            </a:graphic>
          </wp:inline>
        </w:drawing>
      </w:r>
    </w:p>
    <w:p>
      <w:r>
        <w:t>Key points:</w:t>
      </w:r>
    </w:p>
    <w:p>
      <w:r>
        <w:t>- Those Congress develop western and agency.</w:t>
      </w:r>
    </w:p>
    <w:p>
      <w:r>
        <w:t>- Night anyone your measure morning reach interesting.</w:t>
      </w:r>
    </w:p>
    <w:p>
      <w:r>
        <w:t>- Raise power war minute.</w:t>
      </w:r>
    </w:p>
    <w:p>
      <w:r>
        <w:t>[1] Karen Cooper, Brown Group (2012)</w:t>
      </w:r>
    </w:p>
    <w:p>
      <w:r>
        <w:t>Footnote: Face address organization radio call enjoy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