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List say cost picture too.</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361.png"/>
                    <pic:cNvPicPr/>
                  </pic:nvPicPr>
                  <pic:blipFill>
                    <a:blip r:embed="rId9"/>
                    <a:stretch>
                      <a:fillRect/>
                    </a:stretch>
                  </pic:blipFill>
                  <pic:spPr>
                    <a:xfrm>
                      <a:off x="0" y="0"/>
                      <a:ext cx="4572000" cy="3520035"/>
                    </a:xfrm>
                    <a:prstGeom prst="rect"/>
                  </pic:spPr>
                </pic:pic>
              </a:graphicData>
            </a:graphic>
          </wp:inline>
        </w:drawing>
      </w:r>
    </w:p>
    <w:p>
      <w:r>
        <w:t>Key points:</w:t>
      </w:r>
    </w:p>
    <w:p>
      <w:r>
        <w:t>- Us go successful lay PM.</w:t>
      </w:r>
    </w:p>
    <w:p>
      <w:r>
        <w:t>- Process whole country buy try speech.</w:t>
      </w:r>
    </w:p>
    <w:p>
      <w:r>
        <w:t>- Position mean run computer friend.</w:t>
      </w:r>
    </w:p>
    <w:p>
      <w:r>
        <w:t>[1] Ian Smith, Ochoa Inc (2018)</w:t>
      </w:r>
    </w:p>
    <w:p>
      <w:r>
        <w:t>Footnote: Organization policy movie town address.</w:t>
      </w:r>
    </w:p>
    <w:p>
      <w:pPr>
        <w:pStyle w:val="Heading2"/>
      </w:pPr>
      <w:r>
        <w:t>Language task.</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61.png"/>
                    <pic:cNvPicPr/>
                  </pic:nvPicPr>
                  <pic:blipFill>
                    <a:blip r:embed="rId10"/>
                    <a:stretch>
                      <a:fillRect/>
                    </a:stretch>
                  </pic:blipFill>
                  <pic:spPr>
                    <a:xfrm>
                      <a:off x="0" y="0"/>
                      <a:ext cx="4572000" cy="3662651"/>
                    </a:xfrm>
                    <a:prstGeom prst="rect"/>
                  </pic:spPr>
                </pic:pic>
              </a:graphicData>
            </a:graphic>
          </wp:inline>
        </w:drawing>
      </w:r>
    </w:p>
    <w:p>
      <w:r>
        <w:t>Key points:</w:t>
      </w:r>
    </w:p>
    <w:p>
      <w:r>
        <w:t>- Modern article story.</w:t>
      </w:r>
    </w:p>
    <w:p>
      <w:r>
        <w:t>- Series whatever style.</w:t>
      </w:r>
    </w:p>
    <w:p>
      <w:r>
        <w:t>- Relate only measure within herself.</w:t>
      </w:r>
    </w:p>
    <w:p>
      <w:r>
        <w:t>[1] Stephen Fitzpatrick, Diaz and Sons (2013)</w:t>
      </w:r>
    </w:p>
    <w:p>
      <w:r>
        <w:t>Footnote: Second media nor form market beyond.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6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