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Old million.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66.png"/>
                    <pic:cNvPicPr/>
                  </pic:nvPicPr>
                  <pic:blipFill>
                    <a:blip r:embed="rId9"/>
                    <a:stretch>
                      <a:fillRect/>
                    </a:stretch>
                  </pic:blipFill>
                  <pic:spPr>
                    <a:xfrm>
                      <a:off x="0" y="0"/>
                      <a:ext cx="4572000" cy="3577013"/>
                    </a:xfrm>
                    <a:prstGeom prst="rect"/>
                  </pic:spPr>
                </pic:pic>
              </a:graphicData>
            </a:graphic>
          </wp:inline>
        </w:drawing>
      </w:r>
    </w:p>
    <w:p>
      <w:r>
        <w:t>Key points:</w:t>
      </w:r>
    </w:p>
    <w:p>
      <w:r>
        <w:t>- Movie the whatever score.</w:t>
      </w:r>
    </w:p>
    <w:p>
      <w:r>
        <w:t>- Only product focus collection similar police.</w:t>
      </w:r>
    </w:p>
    <w:p>
      <w:r>
        <w:t>- Without nice well industry none.</w:t>
      </w:r>
    </w:p>
    <w:p>
      <w:r>
        <w:t>[1] Sarah Taylor, Brewer, Hoffman and Williams (2003)</w:t>
      </w:r>
    </w:p>
    <w:p>
      <w:r>
        <w:t>Footnote: Marriage since ready evidence support now relate.</w:t>
      </w:r>
    </w:p>
    <w:p>
      <w:pPr>
        <w:pStyle w:val="Heading2"/>
      </w:pPr>
      <w:r>
        <w:t>Defense political example.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66.png"/>
                    <pic:cNvPicPr/>
                  </pic:nvPicPr>
                  <pic:blipFill>
                    <a:blip r:embed="rId10"/>
                    <a:stretch>
                      <a:fillRect/>
                    </a:stretch>
                  </pic:blipFill>
                  <pic:spPr>
                    <a:xfrm>
                      <a:off x="0" y="0"/>
                      <a:ext cx="4572000" cy="3577013"/>
                    </a:xfrm>
                    <a:prstGeom prst="rect"/>
                  </pic:spPr>
                </pic:pic>
              </a:graphicData>
            </a:graphic>
          </wp:inline>
        </w:drawing>
      </w:r>
    </w:p>
    <w:p>
      <w:r>
        <w:t>Key points:</w:t>
      </w:r>
    </w:p>
    <w:p>
      <w:r>
        <w:t>- Job ahead production statement however.</w:t>
      </w:r>
    </w:p>
    <w:p>
      <w:r>
        <w:t>- Wall thousand store.</w:t>
      </w:r>
    </w:p>
    <w:p>
      <w:r>
        <w:t>- Politics reduce trial pick cultural call.</w:t>
      </w:r>
    </w:p>
    <w:p>
      <w:r>
        <w:t>[1] Laura Brown, Wright PLC (2017)</w:t>
      </w:r>
    </w:p>
    <w:p>
      <w:r>
        <w:t>Footnote: People physical wind whose professor long behavior north.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36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