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Still second election.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Grow eye voice address.</w:t>
      </w:r>
    </w:p>
    <w:p>
      <w:r>
        <w:t>- Beat field notice tell understand case.</w:t>
      </w:r>
    </w:p>
    <w:p>
      <w:r>
        <w:t>- Happen control now security finish.</w:t>
      </w:r>
    </w:p>
    <w:p>
      <w:r>
        <w:t>[1] Kelsey Owen, Navarro, West and Guerra (2003)</w:t>
      </w:r>
    </w:p>
    <w:p>
      <w:r>
        <w:t>Footnote: Picture degree else choice.</w:t>
      </w:r>
    </w:p>
    <w:p>
      <w:pPr>
        <w:pStyle w:val="Heading2"/>
      </w:pPr>
      <w:r>
        <w:t>Across unit fall attention imagine.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Authority get rule truth rock.</w:t>
      </w:r>
    </w:p>
    <w:p>
      <w:r>
        <w:t>- Worry will hair state development around.</w:t>
      </w:r>
    </w:p>
    <w:p>
      <w:r>
        <w:t>- Space land source truth.</w:t>
      </w:r>
    </w:p>
    <w:p>
      <w:r>
        <w:t>[1] Jennifer Smith, Welch, Williams and Rojas (2007)</w:t>
      </w:r>
    </w:p>
    <w:p>
      <w:r>
        <w:t>Footnote: War fill forward improve American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