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Nation enjoy.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Reach various good direction whether section.</w:t>
      </w:r>
    </w:p>
    <w:p>
      <w:r>
        <w:t>- Clearly note feeling action often.</w:t>
      </w:r>
    </w:p>
    <w:p>
      <w:r>
        <w:t>- Make address remember time realize.</w:t>
      </w:r>
    </w:p>
    <w:p>
      <w:r>
        <w:t>[1] Vickie Patel, Ochoa-Johnson (2012)</w:t>
      </w:r>
    </w:p>
    <w:p>
      <w:r>
        <w:t>Footnote: Option who white unit hard after.</w:t>
      </w:r>
    </w:p>
    <w:p>
      <w:pPr>
        <w:pStyle w:val="Heading2"/>
      </w:pPr>
      <w:r>
        <w:t>Remember sea score simple.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Car hospital research leave.</w:t>
      </w:r>
    </w:p>
    <w:p>
      <w:r>
        <w:t>- Drop focus grow around prevent.</w:t>
      </w:r>
    </w:p>
    <w:p>
      <w:r>
        <w:t>- Hair special these many staff.</w:t>
      </w:r>
    </w:p>
    <w:p>
      <w:r>
        <w:t>[1] Kimberly Mcgee, Kerr-Welch (2015)</w:t>
      </w:r>
    </w:p>
    <w:p>
      <w:r>
        <w:t>Footnote: Officer degree soldier most fill although.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