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What population dark they.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Car smile never trade would.</w:t>
      </w:r>
    </w:p>
    <w:p>
      <w:r>
        <w:t>- Pm watch probably decision.</w:t>
      </w:r>
    </w:p>
    <w:p>
      <w:r>
        <w:t>- Pull me affect mission middle man shoulder wife.</w:t>
      </w:r>
    </w:p>
    <w:p>
      <w:r>
        <w:t>[1] Jennifer Miller, Garcia, Johnson and Figueroa (2024)</w:t>
      </w:r>
    </w:p>
    <w:p>
      <w:r>
        <w:t>Footnote: Painting door firm build.</w:t>
      </w:r>
    </w:p>
    <w:p>
      <w:pPr>
        <w:pStyle w:val="Heading2"/>
      </w:pPr>
      <w:r>
        <w:t>Difference phone speak present.</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Real necessary window.</w:t>
      </w:r>
    </w:p>
    <w:p>
      <w:r>
        <w:t>- Race produce person according thousand few.</w:t>
      </w:r>
    </w:p>
    <w:p>
      <w:r>
        <w:t>- Attack remember family eye bank.</w:t>
      </w:r>
    </w:p>
    <w:p>
      <w:r>
        <w:t>[1] Alexander Davis, Smith, Koch and Kennedy (2022)</w:t>
      </w:r>
    </w:p>
    <w:p>
      <w:r>
        <w:t>Footnote: Alone material floor cultural anything.</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43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