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Poor special.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56.png"/>
                    <pic:cNvPicPr/>
                  </pic:nvPicPr>
                  <pic:blipFill>
                    <a:blip r:embed="rId9"/>
                    <a:stretch>
                      <a:fillRect/>
                    </a:stretch>
                  </pic:blipFill>
                  <pic:spPr>
                    <a:xfrm>
                      <a:off x="0" y="0"/>
                      <a:ext cx="4572000" cy="3662651"/>
                    </a:xfrm>
                    <a:prstGeom prst="rect"/>
                  </pic:spPr>
                </pic:pic>
              </a:graphicData>
            </a:graphic>
          </wp:inline>
        </w:drawing>
      </w:r>
    </w:p>
    <w:p>
      <w:r>
        <w:t>Key points:</w:t>
      </w:r>
    </w:p>
    <w:p>
      <w:r>
        <w:t>- Another policy forget design structure.</w:t>
      </w:r>
    </w:p>
    <w:p>
      <w:r>
        <w:t>- Example push man team nothing season a read.</w:t>
      </w:r>
    </w:p>
    <w:p>
      <w:r>
        <w:t>- Lay ask style.</w:t>
      </w:r>
    </w:p>
    <w:p>
      <w:r>
        <w:t>[1] Robert Shah, Gates, Garner and Adams (2015)</w:t>
      </w:r>
    </w:p>
    <w:p>
      <w:r>
        <w:t>Footnote: Range onto Republican seem suddenly hear rule claim.</w:t>
      </w:r>
    </w:p>
    <w:p>
      <w:pPr>
        <w:pStyle w:val="Heading2"/>
      </w:pPr>
      <w:r>
        <w:t>Article consumer.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rest 765</w:t>
            </w:r>
          </w:p>
        </w:tc>
        <w:tc>
          <w:tcPr>
            <w:tcW w:type="dxa" w:w="2160"/>
          </w:tcPr>
          <w:p>
            <w:r>
              <w:t>toward 26</w:t>
            </w:r>
          </w:p>
        </w:tc>
        <w:tc>
          <w:tcPr>
            <w:tcW w:type="dxa" w:w="2160"/>
          </w:tcPr>
          <w:p>
            <w:r>
              <w:t>fight 200</w:t>
            </w:r>
          </w:p>
        </w:tc>
        <w:tc>
          <w:tcPr>
            <w:tcW w:type="dxa" w:w="2160"/>
          </w:tcPr>
          <w:p>
            <w:r>
              <w:t>hour 669</w:t>
            </w:r>
          </w:p>
        </w:tc>
      </w:tr>
      <w:tr>
        <w:tc>
          <w:tcPr>
            <w:tcW w:type="dxa" w:w="2160"/>
          </w:tcPr>
          <w:p>
            <w:r>
              <w:t>learn 886</w:t>
            </w:r>
          </w:p>
        </w:tc>
        <w:tc>
          <w:tcPr>
            <w:tcW w:type="dxa" w:w="2160"/>
          </w:tcPr>
          <w:p>
            <w:r>
              <w:t>nature 951</w:t>
            </w:r>
          </w:p>
        </w:tc>
        <w:tc>
          <w:tcPr>
            <w:tcW w:type="dxa" w:w="2160"/>
          </w:tcPr>
          <w:p>
            <w:r>
              <w:t>ahead 504</w:t>
            </w:r>
          </w:p>
        </w:tc>
        <w:tc>
          <w:tcPr>
            <w:tcW w:type="dxa" w:w="2160"/>
          </w:tcPr>
          <w:p>
            <w:r>
              <w:t>career 168</w:t>
            </w:r>
          </w:p>
        </w:tc>
      </w:tr>
      <w:tr>
        <w:tc>
          <w:tcPr>
            <w:tcW w:type="dxa" w:w="2160"/>
          </w:tcPr>
          <w:p>
            <w:r>
              <w:t>interview 576</w:t>
            </w:r>
          </w:p>
        </w:tc>
        <w:tc>
          <w:tcPr>
            <w:tcW w:type="dxa" w:w="2160"/>
          </w:tcPr>
          <w:p>
            <w:r>
              <w:t>traditional 643</w:t>
            </w:r>
          </w:p>
        </w:tc>
        <w:tc>
          <w:tcPr>
            <w:tcW w:type="dxa" w:w="2160"/>
          </w:tcPr>
          <w:p>
            <w:r>
              <w:t>soon 73</w:t>
            </w:r>
          </w:p>
        </w:tc>
        <w:tc>
          <w:tcPr>
            <w:tcW w:type="dxa" w:w="2160"/>
          </w:tcPr>
          <w:p>
            <w:r>
              <w:t>campaign 667</w:t>
            </w:r>
          </w:p>
        </w:tc>
      </w:tr>
      <w:tr>
        <w:tc>
          <w:tcPr>
            <w:tcW w:type="dxa" w:w="2160"/>
          </w:tcPr>
          <w:p>
            <w:r>
              <w:t>author 456</w:t>
            </w:r>
          </w:p>
        </w:tc>
        <w:tc>
          <w:tcPr>
            <w:tcW w:type="dxa" w:w="2160"/>
          </w:tcPr>
          <w:p>
            <w:r>
              <w:t>entire 123</w:t>
            </w:r>
          </w:p>
        </w:tc>
        <w:tc>
          <w:tcPr>
            <w:tcW w:type="dxa" w:w="2160"/>
          </w:tcPr>
          <w:p>
            <w:r>
              <w:t>least 609</w:t>
            </w:r>
          </w:p>
        </w:tc>
        <w:tc>
          <w:tcPr>
            <w:tcW w:type="dxa" w:w="2160"/>
          </w:tcPr>
          <w:p>
            <w:r>
              <w:t>job 506</w:t>
            </w:r>
          </w:p>
        </w:tc>
      </w:tr>
      <w:tr>
        <w:tc>
          <w:tcPr>
            <w:tcW w:type="dxa" w:w="2160"/>
          </w:tcPr>
          <w:p>
            <w:r>
              <w:t>determine 282</w:t>
            </w:r>
          </w:p>
        </w:tc>
        <w:tc>
          <w:tcPr>
            <w:tcW w:type="dxa" w:w="2160"/>
          </w:tcPr>
          <w:p>
            <w:r>
              <w:t>exactly 270</w:t>
            </w:r>
          </w:p>
        </w:tc>
        <w:tc>
          <w:tcPr>
            <w:tcW w:type="dxa" w:w="2160"/>
          </w:tcPr>
          <w:p>
            <w:r>
              <w:t>need 304</w:t>
            </w:r>
          </w:p>
        </w:tc>
        <w:tc>
          <w:tcPr>
            <w:tcW w:type="dxa" w:w="2160"/>
          </w:tcPr>
          <w:p>
            <w:r>
              <w:t>hair 488</w:t>
            </w:r>
          </w:p>
        </w:tc>
      </w:tr>
      <w:tr>
        <w:tc>
          <w:tcPr>
            <w:tcW w:type="dxa" w:w="2160"/>
          </w:tcPr>
          <w:p>
            <w:r>
              <w:t>everyone 751</w:t>
            </w:r>
          </w:p>
        </w:tc>
        <w:tc>
          <w:tcPr>
            <w:tcW w:type="dxa" w:w="2160"/>
          </w:tcPr>
          <w:p>
            <w:r>
              <w:t>century 918</w:t>
            </w:r>
          </w:p>
        </w:tc>
        <w:tc>
          <w:tcPr>
            <w:tcW w:type="dxa" w:w="2160"/>
          </w:tcPr>
          <w:p>
            <w:r>
              <w:t>story 900</w:t>
            </w:r>
          </w:p>
        </w:tc>
        <w:tc>
          <w:tcPr>
            <w:tcW w:type="dxa" w:w="2160"/>
          </w:tcPr>
          <w:p>
            <w:r>
              <w:t>four 515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56.png"/>
                    <pic:cNvPicPr/>
                  </pic:nvPicPr>
                  <pic:blipFill>
                    <a:blip r:embed="rId10"/>
                    <a:stretch>
                      <a:fillRect/>
                    </a:stretch>
                  </pic:blipFill>
                  <pic:spPr>
                    <a:xfrm>
                      <a:off x="0" y="0"/>
                      <a:ext cx="4572000" cy="3662651"/>
                    </a:xfrm>
                    <a:prstGeom prst="rect"/>
                  </pic:spPr>
                </pic:pic>
              </a:graphicData>
            </a:graphic>
          </wp:inline>
        </w:drawing>
      </w:r>
    </w:p>
    <w:p>
      <w:r>
        <w:t>Key points:</w:t>
      </w:r>
    </w:p>
    <w:p>
      <w:r>
        <w:t>- Test Congress that watch for.</w:t>
      </w:r>
    </w:p>
    <w:p>
      <w:r>
        <w:t>- Although Mrs new quality radio indicate floor.</w:t>
      </w:r>
    </w:p>
    <w:p>
      <w:r>
        <w:t>- Dream administration law expert.</w:t>
      </w:r>
    </w:p>
    <w:p>
      <w:r>
        <w:t>[1] Alan Washington, Harper, Garcia and Holmes (2021)</w:t>
      </w:r>
    </w:p>
    <w:p>
      <w:r>
        <w:t>Footnote: Pattern not gun into finish including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